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400" w:lineRule="exact"/>
        <w:rPr>
          <w:rFonts w:eastAsia="黑体"/>
          <w:color w:val="000000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color w:val="000000"/>
          <w:spacing w:val="6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6"/>
          <w:sz w:val="44"/>
          <w:szCs w:val="44"/>
        </w:rPr>
        <w:t>四川省政法优秀新闻作品评选</w:t>
      </w:r>
    </w:p>
    <w:p>
      <w:pPr>
        <w:spacing w:line="70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方正小标宋简体"/>
          <w:color w:val="000000"/>
          <w:spacing w:val="6"/>
          <w:sz w:val="44"/>
          <w:szCs w:val="44"/>
        </w:rPr>
        <w:t>参评作品数额分配方案</w:t>
      </w:r>
    </w:p>
    <w:bookmarkEnd w:id="0"/>
    <w:p>
      <w:pPr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一、市（州）委政法委</w:t>
      </w:r>
      <w:r>
        <w:rPr>
          <w:rFonts w:hint="eastAsia" w:eastAsia="黑体"/>
          <w:spacing w:val="6"/>
          <w:sz w:val="32"/>
          <w:szCs w:val="32"/>
        </w:rPr>
        <w:t>各</w:t>
      </w:r>
      <w:r>
        <w:rPr>
          <w:rFonts w:eastAsia="黑体"/>
          <w:spacing w:val="6"/>
          <w:sz w:val="32"/>
          <w:szCs w:val="32"/>
        </w:rPr>
        <w:t>推荐作品篇（件）</w:t>
      </w:r>
    </w:p>
    <w:p>
      <w:pPr>
        <w:snapToGrid w:val="0"/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文字5  广播2  电视2  网络2  摄影2</w:t>
      </w: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二、</w:t>
      </w:r>
      <w:r>
        <w:rPr>
          <w:rFonts w:hint="eastAsia" w:eastAsia="黑体"/>
          <w:spacing w:val="6"/>
          <w:sz w:val="32"/>
          <w:szCs w:val="32"/>
        </w:rPr>
        <w:t>参加平安建设（综治工作）考核的</w:t>
      </w:r>
      <w:r>
        <w:rPr>
          <w:rFonts w:eastAsia="黑体"/>
          <w:spacing w:val="6"/>
          <w:sz w:val="32"/>
          <w:szCs w:val="32"/>
        </w:rPr>
        <w:t>部门各推荐作品篇（件）</w:t>
      </w:r>
    </w:p>
    <w:p>
      <w:pPr>
        <w:snapToGrid w:val="0"/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文字3  广播 2  电视2  网络2  摄影2</w:t>
      </w: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三、四川日报、华西都市报、四川法</w:t>
      </w:r>
      <w:r>
        <w:rPr>
          <w:rFonts w:hint="eastAsia" w:eastAsia="黑体"/>
          <w:spacing w:val="6"/>
          <w:sz w:val="32"/>
          <w:szCs w:val="32"/>
        </w:rPr>
        <w:t>治</w:t>
      </w:r>
      <w:r>
        <w:rPr>
          <w:rFonts w:eastAsia="黑体"/>
          <w:spacing w:val="6"/>
          <w:sz w:val="32"/>
          <w:szCs w:val="32"/>
        </w:rPr>
        <w:t>报各推荐作品篇（件）</w:t>
      </w:r>
    </w:p>
    <w:p>
      <w:pPr>
        <w:spacing w:line="600" w:lineRule="exact"/>
        <w:ind w:firstLine="675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文字8  网络2  摄影2</w:t>
      </w: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四、四川新闻网、四川在线、四川长安网各推荐作品篇（件）</w:t>
      </w:r>
    </w:p>
    <w:p>
      <w:pPr>
        <w:snapToGrid w:val="0"/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文字4  网络4  摄影3</w:t>
      </w: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五、四川人民广播电台推荐作品篇（件）</w:t>
      </w:r>
    </w:p>
    <w:p>
      <w:pPr>
        <w:spacing w:line="600" w:lineRule="exact"/>
        <w:ind w:firstLine="675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广播6</w:t>
      </w: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六、四川电视台推荐作品篇（件）</w:t>
      </w:r>
    </w:p>
    <w:p>
      <w:pPr>
        <w:spacing w:line="600" w:lineRule="exact"/>
        <w:ind w:firstLine="675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电视6  网络4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D3306"/>
    <w:rsid w:val="188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2019-10-24T07:20:00Z</dcterms:created>
  <dc:creator>Dora</dc:creator>
  <cp:lastModifiedBy>Dora</cp:lastModifiedBy>
  <dcterms:modified xsi:type="dcterms:W3CDTF">2019-10-24T07:20:39Z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