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spacing w:line="580" w:lineRule="exact"/>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6"/>
        <w:keepNext w:val="0"/>
        <w:keepLines w:val="0"/>
        <w:pageBreakBefore w:val="0"/>
        <w:widowControl w:val="0"/>
        <w:kinsoku/>
        <w:wordWrap/>
        <w:overflowPunct/>
        <w:topLinePunct w:val="0"/>
        <w:autoSpaceDE/>
        <w:autoSpaceDN/>
        <w:bidi w:val="0"/>
        <w:adjustRightInd w:val="0"/>
        <w:snapToGrid/>
        <w:spacing w:line="580" w:lineRule="exact"/>
        <w:textAlignment w:val="baseline"/>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spacing w:line="580" w:lineRule="exact"/>
        <w:jc w:val="center"/>
        <w:textAlignment w:val="baseline"/>
        <w:rPr>
          <w:rFonts w:hint="eastAsia" w:ascii="仿宋_GB2312" w:hAnsi="仿宋_GB2312" w:eastAsia="仿宋_GB2312" w:cs="仿宋_GB2312"/>
          <w:color w:val="auto"/>
          <w:sz w:val="32"/>
          <w:szCs w:val="32"/>
          <w:lang w:val="en-US" w:eastAsia="zh-CN"/>
        </w:rPr>
      </w:pPr>
      <w:r>
        <w:rPr>
          <w:rStyle w:val="7"/>
          <w:rFonts w:hint="eastAsia" w:ascii="方正小标宋简体" w:hAnsi="方正小标宋简体" w:eastAsia="方正小标宋简体" w:cs="方正小标宋简体"/>
          <w:b w:val="0"/>
          <w:bCs w:val="0"/>
          <w:color w:val="auto"/>
          <w:kern w:val="2"/>
          <w:sz w:val="44"/>
          <w:szCs w:val="44"/>
          <w:lang w:val="en-US" w:eastAsia="zh-CN" w:bidi="ar-SA"/>
        </w:rPr>
        <w:t>2021年度“四川十大法治人物”遴选条件</w:t>
      </w:r>
    </w:p>
    <w:p>
      <w:pPr>
        <w:pStyle w:val="6"/>
        <w:keepNext w:val="0"/>
        <w:keepLines w:val="0"/>
        <w:pageBreakBefore w:val="0"/>
        <w:widowControl w:val="0"/>
        <w:kinsoku/>
        <w:wordWrap/>
        <w:overflowPunct/>
        <w:topLinePunct w:val="0"/>
        <w:autoSpaceDE/>
        <w:autoSpaceDN/>
        <w:bidi w:val="0"/>
        <w:adjustRightInd w:val="0"/>
        <w:snapToGrid/>
        <w:spacing w:line="580" w:lineRule="exact"/>
        <w:textAlignment w:val="baseline"/>
        <w:rPr>
          <w:rFonts w:hint="eastAsia" w:ascii="仿宋_GB2312" w:hAnsi="仿宋_GB2312" w:eastAsia="仿宋_GB2312" w:cs="仿宋_GB2312"/>
          <w:color w:val="auto"/>
          <w:sz w:val="32"/>
          <w:szCs w:val="32"/>
          <w:lang w:val="en-US" w:eastAsia="zh-CN"/>
        </w:rPr>
      </w:pP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一、基本条件（人选均须具备）</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1.坚持以习近平新时代中国特色社会主义思想为指导，深入学习宣传贯彻习近平法治思想，增强“四个意识”、坚定“四个自信”、做到“两个维护”，在思想上政治上行动上同以习近平同志为核心的党中央保持高度一致。</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2.坚定不移贯彻党的基本理论、基本路线、基本方略，深入落实党史学习教育决策部署，认真开展“我为群众办实事”实践活动。</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3.坚持走中国特色社会主义法治道路,坚持中国特色社会主义法治理论，坚定法治信仰、崇尚法治精神、坚守法治原则、投身法治实践，在日常工作生活中自觉尊法学法守法用法，以实际行动维护宪法法律尊严和权威。</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二、具体条件（结合工作领域特点，人选须具备以下条件中一项或多项）</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1.坚持依规治党与全面依法治省有机统一，带头增强法治观念、深化法治实践、依法履职行权，依法执政意识和能力水平突出。</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2.坚持围绕中心、服务大局,发挥立法引领和推动作用，在强化改革发展领域地方立法和法规规章立改废释中发挥重要作用。</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3.坚持依法决策,严格规范公正文明执法,持续深化“放管服”改革，加快推进法治政府建设，依法行政意识和能力突出。</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4.坚持司法为民，坚守对公平正义的信仰与追求,严格依法秉公办案，在全面深化司法体制改革、深化诉讼制度改革、破解司法工作难题等方面做出重大贡献。</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5.依法治理理念较强,善于用法治精神引领社会治理,善于用法治方式破解社会治理难题，在坚持和发展新时代“枫桥经验”、积极推进“自治、法治、德治”相融合、提升基层依法治理水平等方面做出重大贡献。</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6.维护国家安全，维护社会和谐稳定，维护人民生命财产安全，依法严厉打击违法犯罪，为依法防控新冠肺炎疫情、</w:t>
      </w:r>
      <w:r>
        <w:rPr>
          <w:rFonts w:hint="eastAsia" w:ascii="仿宋_GB2312" w:hAnsi="Times New Roman" w:eastAsia="仿宋_GB2312" w:cs="仿宋_GB2312"/>
          <w:color w:val="auto"/>
          <w:sz w:val="32"/>
          <w:szCs w:val="32"/>
        </w:rPr>
        <w:t>扫黑除恶斗争</w:t>
      </w:r>
      <w:r>
        <w:rPr>
          <w:rFonts w:hint="eastAsia" w:ascii="仿宋_GB2312" w:hAnsi="Times New Roman" w:eastAsia="仿宋_GB2312" w:cs="仿宋_GB2312"/>
          <w:color w:val="auto"/>
          <w:sz w:val="32"/>
          <w:szCs w:val="32"/>
          <w:lang w:eastAsia="zh-CN"/>
        </w:rPr>
        <w:t>、</w:t>
      </w:r>
      <w:r>
        <w:rPr>
          <w:rFonts w:hint="eastAsia" w:ascii="仿宋_GB2312" w:hAnsi="Times New Roman" w:eastAsia="仿宋_GB2312" w:cs="仿宋_GB2312"/>
          <w:color w:val="auto"/>
          <w:sz w:val="32"/>
          <w:szCs w:val="32"/>
        </w:rPr>
        <w:t>政法队伍教育整顿</w:t>
      </w:r>
      <w:r>
        <w:rPr>
          <w:rFonts w:hint="eastAsia" w:ascii="仿宋_GB2312" w:hAnsi="Times New Roman" w:eastAsia="仿宋_GB2312" w:cs="仿宋_GB2312"/>
          <w:color w:val="auto"/>
          <w:sz w:val="32"/>
          <w:szCs w:val="32"/>
          <w:lang w:eastAsia="zh-CN"/>
        </w:rPr>
        <w:t>、</w:t>
      </w:r>
      <w:r>
        <w:rPr>
          <w:rFonts w:hint="eastAsia" w:ascii="仿宋_GB2312" w:hAnsi="Times New Roman" w:eastAsia="仿宋_GB2312" w:cs="仿宋_GB2312"/>
          <w:color w:val="auto"/>
          <w:sz w:val="32"/>
          <w:szCs w:val="32"/>
          <w:lang w:val="en-US" w:eastAsia="zh-CN"/>
        </w:rPr>
        <w:t>平安四川建设等做出重大贡献。</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7.弘扬宪法精神，普及民法典等法律知识，传播法治文化，为法治宣传教育特别是“七五”普法工作做出重大贡献。</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8.为法治四川建设做出其他重大贡献。</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pPr>
      <w:r>
        <w:rPr>
          <w:rFonts w:hint="eastAsia" w:ascii="仿宋_GB2312" w:hAnsi="Times New Roman" w:eastAsia="仿宋_GB2312" w:cs="仿宋_GB2312"/>
          <w:color w:val="auto"/>
          <w:sz w:val="32"/>
          <w:szCs w:val="32"/>
          <w:lang w:val="en-US" w:eastAsia="zh-CN"/>
        </w:rPr>
        <w:t>符合上述条件的相关集体也可参选。</w:t>
      </w:r>
    </w:p>
    <w:p>
      <w:pPr>
        <w:pStyle w:val="6"/>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baseline"/>
        <w:rPr>
          <w:rFonts w:hint="eastAsia" w:ascii="仿宋_GB2312" w:hAnsi="Times New Roman" w:eastAsia="仿宋_GB2312" w:cs="仿宋_GB2312"/>
          <w:color w:val="auto"/>
          <w:sz w:val="32"/>
          <w:szCs w:val="32"/>
          <w:lang w:val="en-US" w:eastAsia="zh-CN"/>
        </w:rPr>
        <w:sectPr>
          <w:pgSz w:w="11906" w:h="16838"/>
          <w:pgMar w:top="2041" w:right="1587" w:bottom="2041" w:left="1587" w:header="851" w:footer="992"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190F4F"/>
    <w:rsid w:val="23190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文档正文"/>
    <w:basedOn w:val="1"/>
    <w:qFormat/>
    <w:uiPriority w:val="0"/>
    <w:pPr>
      <w:adjustRightInd w:val="0"/>
      <w:spacing w:line="480" w:lineRule="atLeast"/>
      <w:textAlignment w:val="baseline"/>
    </w:pPr>
    <w:rPr>
      <w:rFonts w:ascii="Arial" w:hAnsi="Arial"/>
      <w:kern w:val="0"/>
    </w:rPr>
  </w:style>
  <w:style w:type="character" w:customStyle="1" w:styleId="7">
    <w:name w:val="NormalCharacter"/>
    <w:link w:val="8"/>
    <w:semiHidden/>
    <w:qFormat/>
    <w:uiPriority w:val="0"/>
    <w:rPr>
      <w:rFonts w:ascii="Arial" w:hAnsi="Arial" w:eastAsia="Times New Roman"/>
      <w:b/>
      <w:kern w:val="0"/>
      <w:sz w:val="24"/>
      <w:szCs w:val="32"/>
      <w:lang w:val="en-US" w:eastAsia="en-US" w:bidi="ar-SA"/>
    </w:rPr>
  </w:style>
  <w:style w:type="paragraph" w:customStyle="1" w:styleId="8">
    <w:name w:val="UserStyle_3"/>
    <w:basedOn w:val="1"/>
    <w:link w:val="7"/>
    <w:qFormat/>
    <w:uiPriority w:val="0"/>
    <w:pPr>
      <w:tabs>
        <w:tab w:val="right" w:pos="-2120"/>
      </w:tabs>
      <w:snapToGrid w:val="0"/>
      <w:jc w:val="both"/>
      <w:textAlignment w:val="baseline"/>
    </w:pPr>
    <w:rPr>
      <w:rFonts w:ascii="Arial" w:hAnsi="Arial" w:eastAsia="Times New Roman"/>
      <w:b/>
      <w:kern w:val="0"/>
      <w:sz w:val="24"/>
      <w:szCs w:val="3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2021-11-04T09:51:00Z</dcterms:created>
  <dc:creator>、</dc:creator>
  <cp:lastModifiedBy>、</cp:lastModifiedBy>
  <dcterms:modified xsi:type="dcterms:W3CDTF">2021-11-04T09:52:02Z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3647F9991D91453BAD4C1CC47AAAFAD5</vt:lpwstr>
  </property>
</Properties>
</file>