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8C" w:rsidRDefault="00DA5F8C">
      <w:pPr>
        <w:spacing w:line="600" w:lineRule="exact"/>
        <w:jc w:val="left"/>
        <w:outlineLvl w:val="0"/>
        <w:rPr>
          <w:rFonts w:ascii="方正小标宋简体" w:eastAsia="方正小标宋简体" w:hAnsi="宋体"/>
          <w:sz w:val="30"/>
          <w:szCs w:val="30"/>
        </w:rPr>
      </w:pPr>
      <w:bookmarkStart w:id="0" w:name="_Toc15306267"/>
    </w:p>
    <w:p w:rsidR="00DA5F8C" w:rsidRDefault="00DA5F8C">
      <w:pPr>
        <w:spacing w:line="600" w:lineRule="exact"/>
        <w:jc w:val="center"/>
        <w:outlineLvl w:val="0"/>
        <w:rPr>
          <w:rFonts w:ascii="方正小标宋简体" w:eastAsia="方正小标宋简体" w:hAnsi="宋体"/>
          <w:sz w:val="72"/>
          <w:szCs w:val="72"/>
        </w:rPr>
      </w:pPr>
    </w:p>
    <w:p w:rsidR="00DA5F8C" w:rsidRDefault="00DA5F8C">
      <w:pPr>
        <w:spacing w:line="600" w:lineRule="exact"/>
        <w:jc w:val="center"/>
        <w:outlineLvl w:val="0"/>
        <w:rPr>
          <w:rFonts w:ascii="方正小标宋简体" w:eastAsia="方正小标宋简体" w:hAnsi="宋体"/>
          <w:sz w:val="72"/>
          <w:szCs w:val="72"/>
        </w:rPr>
      </w:pPr>
    </w:p>
    <w:p w:rsidR="00DA5F8C" w:rsidRDefault="00DA5F8C">
      <w:pPr>
        <w:spacing w:line="600" w:lineRule="exact"/>
        <w:jc w:val="center"/>
        <w:outlineLvl w:val="0"/>
        <w:rPr>
          <w:rFonts w:ascii="方正小标宋简体" w:eastAsia="方正小标宋简体" w:hAnsi="宋体"/>
          <w:sz w:val="72"/>
          <w:szCs w:val="72"/>
        </w:rPr>
      </w:pPr>
    </w:p>
    <w:p w:rsidR="00DA5F8C" w:rsidRDefault="00B645C5">
      <w:pPr>
        <w:adjustRightInd w:val="0"/>
        <w:snapToGrid w:val="0"/>
        <w:spacing w:line="360" w:lineRule="auto"/>
        <w:jc w:val="center"/>
        <w:outlineLvl w:val="0"/>
        <w:rPr>
          <w:rFonts w:ascii="方正小标宋简体" w:eastAsia="方正小标宋简体" w:hAnsi="宋体"/>
          <w:sz w:val="72"/>
          <w:szCs w:val="72"/>
        </w:rPr>
      </w:pPr>
      <w:bookmarkStart w:id="1" w:name="_Toc15377425"/>
      <w:bookmarkStart w:id="2" w:name="_Toc15377193"/>
      <w:bookmarkStart w:id="3" w:name="_Toc15378441"/>
      <w:bookmarkStart w:id="4" w:name="_Toc15396597"/>
      <w:bookmarkStart w:id="5" w:name="_Toc15396475"/>
      <w:r>
        <w:rPr>
          <w:rFonts w:ascii="黑体" w:eastAsia="黑体" w:hAnsi="黑体"/>
          <w:sz w:val="72"/>
          <w:szCs w:val="72"/>
        </w:rPr>
        <w:t>20</w:t>
      </w:r>
      <w:r>
        <w:rPr>
          <w:rFonts w:ascii="黑体" w:eastAsia="黑体" w:hAnsi="黑体" w:hint="eastAsia"/>
          <w:sz w:val="72"/>
          <w:szCs w:val="72"/>
        </w:rPr>
        <w:t>20</w:t>
      </w:r>
      <w:r>
        <w:rPr>
          <w:rFonts w:ascii="方正小标宋简体" w:eastAsia="方正小标宋简体" w:hAnsi="宋体" w:hint="eastAsia"/>
          <w:sz w:val="72"/>
          <w:szCs w:val="72"/>
        </w:rPr>
        <w:t>年度</w:t>
      </w:r>
      <w:bookmarkEnd w:id="1"/>
      <w:bookmarkEnd w:id="2"/>
      <w:bookmarkEnd w:id="3"/>
      <w:bookmarkEnd w:id="4"/>
      <w:bookmarkEnd w:id="5"/>
    </w:p>
    <w:p w:rsidR="00DA5F8C" w:rsidRDefault="00B14A7D">
      <w:pPr>
        <w:adjustRightInd w:val="0"/>
        <w:snapToGrid w:val="0"/>
        <w:spacing w:line="360" w:lineRule="auto"/>
        <w:jc w:val="center"/>
        <w:outlineLvl w:val="0"/>
        <w:rPr>
          <w:rFonts w:ascii="方正小标宋简体" w:eastAsia="方正小标宋简体" w:hAnsi="宋体"/>
          <w:sz w:val="72"/>
          <w:szCs w:val="72"/>
        </w:rPr>
      </w:pPr>
      <w:bookmarkStart w:id="6" w:name="_Toc15377194"/>
      <w:bookmarkStart w:id="7" w:name="_Toc15396598"/>
      <w:bookmarkStart w:id="8" w:name="_Toc15378442"/>
      <w:bookmarkStart w:id="9" w:name="_Toc15377426"/>
      <w:bookmarkStart w:id="10" w:name="_Toc15396476"/>
      <w:r>
        <w:rPr>
          <w:rFonts w:ascii="方正小标宋简体" w:eastAsia="方正小标宋简体" w:hAnsi="宋体" w:hint="eastAsia"/>
          <w:sz w:val="72"/>
          <w:szCs w:val="72"/>
        </w:rPr>
        <w:t>中共</w:t>
      </w:r>
      <w:r w:rsidR="00B645C5">
        <w:rPr>
          <w:rFonts w:ascii="方正小标宋简体" w:eastAsia="方正小标宋简体" w:hAnsi="宋体" w:hint="eastAsia"/>
          <w:sz w:val="72"/>
          <w:szCs w:val="72"/>
        </w:rPr>
        <w:t>四川省</w:t>
      </w:r>
      <w:bookmarkStart w:id="11" w:name="_Toc15306268"/>
      <w:bookmarkEnd w:id="0"/>
      <w:r>
        <w:rPr>
          <w:rFonts w:ascii="方正小标宋简体" w:eastAsia="方正小标宋简体" w:hAnsi="宋体" w:hint="eastAsia"/>
          <w:sz w:val="72"/>
          <w:szCs w:val="72"/>
        </w:rPr>
        <w:t>委政法委员会</w:t>
      </w:r>
      <w:r w:rsidR="00B645C5">
        <w:rPr>
          <w:rFonts w:ascii="方正小标宋简体" w:eastAsia="方正小标宋简体" w:hAnsi="宋体" w:hint="eastAsia"/>
          <w:sz w:val="72"/>
          <w:szCs w:val="72"/>
        </w:rPr>
        <w:t>部门决算</w:t>
      </w:r>
      <w:bookmarkEnd w:id="6"/>
      <w:bookmarkEnd w:id="7"/>
      <w:bookmarkEnd w:id="8"/>
      <w:bookmarkEnd w:id="9"/>
      <w:bookmarkEnd w:id="10"/>
      <w:bookmarkEnd w:id="11"/>
    </w:p>
    <w:p w:rsidR="00DA5F8C" w:rsidRDefault="00B645C5">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DA5F8C" w:rsidRDefault="00DA5F8C">
      <w:pPr>
        <w:widowControl/>
        <w:jc w:val="center"/>
        <w:rPr>
          <w:rFonts w:ascii="黑体" w:eastAsia="黑体" w:hAnsi="黑体" w:cstheme="minorBidi"/>
          <w:sz w:val="28"/>
          <w:szCs w:val="28"/>
        </w:rPr>
      </w:pPr>
    </w:p>
    <w:p w:rsidR="00DA5F8C" w:rsidRDefault="00B645C5">
      <w:pPr>
        <w:pStyle w:val="10"/>
      </w:pPr>
      <w:r>
        <w:rPr>
          <w:rFonts w:hint="eastAsia"/>
        </w:rPr>
        <w:t>公开时间：2021年8月30日</w:t>
      </w:r>
    </w:p>
    <w:p w:rsidR="00DA5F8C" w:rsidRDefault="00DA5F8C"/>
    <w:p w:rsidR="00DA5F8C" w:rsidRDefault="00B645C5">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sidR="00D53022" w:rsidRPr="00D53022">
        <w:rPr>
          <w:rFonts w:hint="eastAsia"/>
          <w:sz w:val="24"/>
        </w:rPr>
        <w:tab/>
      </w:r>
      <w:r w:rsidR="00FB0AAF">
        <w:rPr>
          <w:rFonts w:hint="eastAsia"/>
          <w:sz w:val="24"/>
        </w:rPr>
        <w:t>3</w:t>
      </w:r>
    </w:p>
    <w:p w:rsidR="00DA5F8C" w:rsidRDefault="00B645C5">
      <w:pPr>
        <w:pStyle w:val="20"/>
        <w:adjustRightInd w:val="0"/>
        <w:snapToGrid w:val="0"/>
        <w:spacing w:line="440" w:lineRule="exact"/>
        <w:jc w:val="left"/>
        <w:rPr>
          <w:rFonts w:ascii="仿宋" w:eastAsia="仿宋" w:hAnsi="仿宋"/>
          <w:sz w:val="24"/>
        </w:rPr>
      </w:pPr>
      <w:r>
        <w:rPr>
          <w:rFonts w:hint="eastAsia"/>
          <w:sz w:val="24"/>
        </w:rPr>
        <w:t>一、基本职能及主要工作</w:t>
      </w:r>
      <w:r w:rsidR="00D53022" w:rsidRPr="00D53022">
        <w:rPr>
          <w:rFonts w:hint="eastAsia"/>
          <w:sz w:val="24"/>
        </w:rPr>
        <w:tab/>
      </w:r>
      <w:r w:rsidR="00FB0AAF">
        <w:rPr>
          <w:rFonts w:hint="eastAsia"/>
          <w:sz w:val="24"/>
        </w:rPr>
        <w:t>3</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二、机构设置</w:t>
      </w:r>
      <w:r w:rsidR="00D53022" w:rsidRPr="00D53022">
        <w:rPr>
          <w:rFonts w:hint="eastAsia"/>
          <w:sz w:val="24"/>
        </w:rPr>
        <w:tab/>
      </w:r>
      <w:r w:rsidR="00FB0AAF">
        <w:rPr>
          <w:rFonts w:hint="eastAsia"/>
          <w:sz w:val="24"/>
        </w:rPr>
        <w:t>5</w:t>
      </w:r>
    </w:p>
    <w:p w:rsidR="00DA5F8C" w:rsidRDefault="00B645C5">
      <w:pPr>
        <w:pStyle w:val="10"/>
        <w:adjustRightInd w:val="0"/>
        <w:snapToGrid w:val="0"/>
        <w:spacing w:before="0" w:line="440" w:lineRule="exact"/>
        <w:jc w:val="left"/>
        <w:rPr>
          <w:sz w:val="24"/>
          <w:szCs w:val="24"/>
        </w:rPr>
      </w:pPr>
      <w:r>
        <w:rPr>
          <w:rFonts w:hint="eastAsia"/>
          <w:sz w:val="24"/>
        </w:rPr>
        <w:t>第二部分 2020年度部门决算情况说明</w:t>
      </w:r>
      <w:r w:rsidR="00D53022" w:rsidRPr="00D53022">
        <w:rPr>
          <w:rFonts w:hint="eastAsia"/>
          <w:sz w:val="24"/>
        </w:rPr>
        <w:tab/>
      </w:r>
      <w:r w:rsidR="00FB0AAF">
        <w:rPr>
          <w:rFonts w:hint="eastAsia"/>
          <w:sz w:val="24"/>
        </w:rPr>
        <w:t>6</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D53022" w:rsidRPr="00D53022">
        <w:rPr>
          <w:rFonts w:hint="eastAsia"/>
          <w:sz w:val="24"/>
        </w:rPr>
        <w:tab/>
      </w:r>
      <w:r w:rsidR="00FB0AAF">
        <w:rPr>
          <w:rFonts w:hint="eastAsia"/>
          <w:sz w:val="24"/>
        </w:rPr>
        <w:t>6</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D53022" w:rsidRPr="00D53022">
        <w:rPr>
          <w:rFonts w:hint="eastAsia"/>
          <w:sz w:val="24"/>
        </w:rPr>
        <w:tab/>
      </w:r>
      <w:r w:rsidR="00FB0AAF">
        <w:rPr>
          <w:rFonts w:hint="eastAsia"/>
          <w:sz w:val="24"/>
        </w:rPr>
        <w:t>6</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D53022" w:rsidRPr="00D53022">
        <w:rPr>
          <w:rFonts w:hint="eastAsia"/>
          <w:sz w:val="24"/>
        </w:rPr>
        <w:tab/>
      </w:r>
      <w:r w:rsidR="00FB0AAF">
        <w:rPr>
          <w:rFonts w:hint="eastAsia"/>
          <w:sz w:val="24"/>
        </w:rPr>
        <w:t>7</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D53022" w:rsidRPr="00D53022">
        <w:rPr>
          <w:rFonts w:hint="eastAsia"/>
          <w:sz w:val="24"/>
        </w:rPr>
        <w:tab/>
      </w:r>
      <w:r w:rsidR="00FB0AAF">
        <w:rPr>
          <w:rFonts w:hint="eastAsia"/>
          <w:sz w:val="24"/>
        </w:rPr>
        <w:t>7</w:t>
      </w:r>
      <w:r w:rsidR="004734F8">
        <w:rPr>
          <w:rFonts w:ascii="仿宋" w:eastAsia="仿宋" w:hAnsi="仿宋" w:cstheme="minorBidi"/>
          <w:sz w:val="24"/>
        </w:rPr>
        <w:t xml:space="preserve"> </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D53022" w:rsidRPr="00D53022">
        <w:rPr>
          <w:rFonts w:hint="eastAsia"/>
          <w:sz w:val="24"/>
        </w:rPr>
        <w:tab/>
      </w:r>
      <w:r w:rsidR="00FB0AAF">
        <w:rPr>
          <w:rFonts w:hint="eastAsia"/>
          <w:sz w:val="24"/>
        </w:rPr>
        <w:t>8</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D53022" w:rsidRPr="00D53022">
        <w:rPr>
          <w:rFonts w:hint="eastAsia"/>
          <w:sz w:val="24"/>
        </w:rPr>
        <w:tab/>
      </w:r>
      <w:r w:rsidR="00471A6F">
        <w:rPr>
          <w:rFonts w:hint="eastAsia"/>
          <w:sz w:val="24"/>
        </w:rPr>
        <w:t>1</w:t>
      </w:r>
      <w:r w:rsidR="00FB0AAF">
        <w:rPr>
          <w:rFonts w:hint="eastAsia"/>
          <w:sz w:val="24"/>
        </w:rPr>
        <w:t>2</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七、“三公”经费财政拨款支出决算情况说明</w:t>
      </w:r>
      <w:r w:rsidR="00D53022" w:rsidRPr="00D53022">
        <w:rPr>
          <w:rFonts w:hint="eastAsia"/>
          <w:sz w:val="24"/>
        </w:rPr>
        <w:tab/>
      </w:r>
      <w:r w:rsidR="00471A6F">
        <w:rPr>
          <w:rFonts w:hint="eastAsia"/>
          <w:sz w:val="24"/>
        </w:rPr>
        <w:t>1</w:t>
      </w:r>
      <w:r w:rsidR="00FB0AAF">
        <w:rPr>
          <w:rFonts w:hint="eastAsia"/>
          <w:sz w:val="24"/>
        </w:rPr>
        <w:t>2</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D53022" w:rsidRPr="00D53022">
        <w:rPr>
          <w:rFonts w:hint="eastAsia"/>
          <w:sz w:val="24"/>
        </w:rPr>
        <w:tab/>
      </w:r>
      <w:r w:rsidR="00471A6F">
        <w:rPr>
          <w:rFonts w:hint="eastAsia"/>
          <w:sz w:val="24"/>
        </w:rPr>
        <w:t>1</w:t>
      </w:r>
      <w:r w:rsidR="00FB0AAF">
        <w:rPr>
          <w:rFonts w:hint="eastAsia"/>
          <w:sz w:val="24"/>
        </w:rPr>
        <w:t>4</w:t>
      </w:r>
    </w:p>
    <w:p w:rsidR="00DA5F8C" w:rsidRDefault="00B645C5">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r w:rsidR="00D53022" w:rsidRPr="00D53022">
        <w:rPr>
          <w:rFonts w:asciiTheme="minorEastAsia" w:eastAsiaTheme="minorEastAsia" w:hAnsiTheme="minorEastAsia" w:cstheme="minorEastAsia" w:hint="eastAsia"/>
          <w:sz w:val="24"/>
        </w:rPr>
        <w:tab/>
      </w:r>
      <w:r w:rsidR="00471A6F">
        <w:rPr>
          <w:rFonts w:asciiTheme="minorEastAsia" w:eastAsiaTheme="minorEastAsia" w:hAnsiTheme="minorEastAsia" w:cstheme="minorEastAsia" w:hint="eastAsia"/>
          <w:sz w:val="24"/>
        </w:rPr>
        <w:t>1</w:t>
      </w:r>
      <w:r w:rsidR="00FB0AAF">
        <w:rPr>
          <w:rFonts w:asciiTheme="minorEastAsia" w:eastAsiaTheme="minorEastAsia" w:hAnsiTheme="minorEastAsia" w:cstheme="minorEastAsia" w:hint="eastAsia"/>
          <w:sz w:val="24"/>
        </w:rPr>
        <w:t>5</w:t>
      </w:r>
    </w:p>
    <w:p w:rsidR="00471A6F" w:rsidRDefault="00B645C5" w:rsidP="00471A6F">
      <w:pPr>
        <w:pStyle w:val="20"/>
        <w:adjustRightInd w:val="0"/>
        <w:snapToGrid w:val="0"/>
        <w:spacing w:line="440" w:lineRule="exact"/>
        <w:ind w:leftChars="0"/>
        <w:jc w:val="left"/>
        <w:rPr>
          <w:rFonts w:asciiTheme="minorEastAsia" w:eastAsiaTheme="minorEastAsia" w:hAnsiTheme="minorEastAsia" w:cstheme="minorEastAsia"/>
          <w:sz w:val="24"/>
        </w:rPr>
      </w:pPr>
      <w:r>
        <w:rPr>
          <w:rStyle w:val="a8"/>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sidR="00471A6F" w:rsidRPr="00D53022">
        <w:rPr>
          <w:rFonts w:asciiTheme="minorEastAsia" w:eastAsiaTheme="minorEastAsia" w:hAnsiTheme="minorEastAsia" w:cstheme="minorEastAsia" w:hint="eastAsia"/>
          <w:sz w:val="24"/>
        </w:rPr>
        <w:tab/>
      </w:r>
      <w:r w:rsidR="00471A6F">
        <w:rPr>
          <w:rFonts w:asciiTheme="minorEastAsia" w:eastAsiaTheme="minorEastAsia" w:hAnsiTheme="minorEastAsia" w:cstheme="minorEastAsia" w:hint="eastAsia"/>
          <w:sz w:val="24"/>
        </w:rPr>
        <w:t>1</w:t>
      </w:r>
      <w:r w:rsidR="00FB0AAF">
        <w:rPr>
          <w:rFonts w:asciiTheme="minorEastAsia" w:eastAsiaTheme="minorEastAsia" w:hAnsiTheme="minorEastAsia" w:cstheme="minorEastAsia" w:hint="eastAsia"/>
          <w:sz w:val="24"/>
        </w:rPr>
        <w:t>5</w:t>
      </w:r>
    </w:p>
    <w:p w:rsidR="004734F8" w:rsidRDefault="00B645C5" w:rsidP="00471A6F">
      <w:pPr>
        <w:pStyle w:val="10"/>
        <w:adjustRightInd w:val="0"/>
        <w:snapToGrid w:val="0"/>
        <w:spacing w:before="0" w:line="440" w:lineRule="exact"/>
        <w:jc w:val="left"/>
        <w:rPr>
          <w:sz w:val="24"/>
        </w:rPr>
      </w:pPr>
      <w:r>
        <w:rPr>
          <w:rFonts w:hint="eastAsia"/>
          <w:sz w:val="24"/>
        </w:rPr>
        <w:t>第三部分</w:t>
      </w:r>
      <w:r>
        <w:rPr>
          <w:sz w:val="24"/>
        </w:rPr>
        <w:t xml:space="preserve"> </w:t>
      </w:r>
      <w:r>
        <w:rPr>
          <w:rFonts w:hint="eastAsia"/>
          <w:sz w:val="24"/>
        </w:rPr>
        <w:t>名词解释</w:t>
      </w:r>
      <w:r w:rsidR="00471A6F" w:rsidRPr="00D53022">
        <w:rPr>
          <w:rFonts w:hint="eastAsia"/>
          <w:sz w:val="24"/>
        </w:rPr>
        <w:tab/>
      </w:r>
      <w:r w:rsidR="004734F8">
        <w:rPr>
          <w:rFonts w:hint="eastAsia"/>
          <w:sz w:val="24"/>
        </w:rPr>
        <w:t>30</w:t>
      </w:r>
    </w:p>
    <w:p w:rsidR="00471A6F" w:rsidRDefault="00B645C5" w:rsidP="00471A6F">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sidR="00471A6F" w:rsidRPr="00D53022">
        <w:rPr>
          <w:rFonts w:hint="eastAsia"/>
          <w:sz w:val="24"/>
        </w:rPr>
        <w:tab/>
      </w:r>
      <w:r w:rsidR="004734F8">
        <w:rPr>
          <w:rFonts w:hint="eastAsia"/>
          <w:sz w:val="24"/>
        </w:rPr>
        <w:t>34</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1</w:t>
      </w:r>
      <w:r w:rsidR="00D53022" w:rsidRPr="00D53022">
        <w:rPr>
          <w:rFonts w:hint="eastAsia"/>
          <w:sz w:val="24"/>
        </w:rPr>
        <w:tab/>
      </w:r>
      <w:r w:rsidR="004734F8">
        <w:rPr>
          <w:rFonts w:hint="eastAsia"/>
          <w:sz w:val="24"/>
        </w:rPr>
        <w:t>34</w:t>
      </w:r>
    </w:p>
    <w:p w:rsidR="00DA5F8C" w:rsidRDefault="00B645C5">
      <w:pPr>
        <w:pStyle w:val="20"/>
        <w:adjustRightInd w:val="0"/>
        <w:snapToGrid w:val="0"/>
        <w:spacing w:line="440" w:lineRule="exact"/>
        <w:jc w:val="left"/>
        <w:rPr>
          <w:sz w:val="24"/>
        </w:rPr>
      </w:pPr>
      <w:r>
        <w:rPr>
          <w:rFonts w:hint="eastAsia"/>
          <w:sz w:val="24"/>
        </w:rPr>
        <w:t>附件</w:t>
      </w:r>
      <w:r>
        <w:rPr>
          <w:sz w:val="24"/>
        </w:rPr>
        <w:t>2</w:t>
      </w:r>
      <w:r w:rsidR="00D53022" w:rsidRPr="00D53022">
        <w:rPr>
          <w:rFonts w:hint="eastAsia"/>
          <w:sz w:val="24"/>
        </w:rPr>
        <w:tab/>
      </w:r>
      <w:r w:rsidR="004734F8">
        <w:rPr>
          <w:rFonts w:hint="eastAsia"/>
          <w:sz w:val="24"/>
        </w:rPr>
        <w:t>40</w:t>
      </w:r>
    </w:p>
    <w:p w:rsidR="00DA5F8C" w:rsidRDefault="00B645C5">
      <w:pPr>
        <w:pStyle w:val="20"/>
        <w:adjustRightInd w:val="0"/>
        <w:snapToGrid w:val="0"/>
        <w:spacing w:line="440" w:lineRule="exact"/>
        <w:jc w:val="left"/>
        <w:rPr>
          <w:sz w:val="24"/>
        </w:rPr>
      </w:pPr>
      <w:r>
        <w:rPr>
          <w:rFonts w:hint="eastAsia"/>
          <w:sz w:val="24"/>
        </w:rPr>
        <w:t>附件</w:t>
      </w:r>
      <w:r>
        <w:rPr>
          <w:rFonts w:hint="eastAsia"/>
          <w:sz w:val="24"/>
        </w:rPr>
        <w:t>3</w:t>
      </w:r>
      <w:r w:rsidR="00D53022" w:rsidRPr="00D53022">
        <w:rPr>
          <w:rFonts w:hint="eastAsia"/>
          <w:sz w:val="24"/>
        </w:rPr>
        <w:tab/>
      </w:r>
      <w:r w:rsidR="00471A6F">
        <w:rPr>
          <w:rFonts w:hint="eastAsia"/>
          <w:sz w:val="24"/>
        </w:rPr>
        <w:t>5</w:t>
      </w:r>
      <w:r w:rsidR="00FB0AAF">
        <w:rPr>
          <w:rFonts w:hint="eastAsia"/>
          <w:sz w:val="24"/>
        </w:rPr>
        <w:t>4</w:t>
      </w:r>
    </w:p>
    <w:p w:rsidR="00DA5F8C" w:rsidRDefault="00B645C5">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sidR="00D53022" w:rsidRPr="00D53022">
        <w:rPr>
          <w:rFonts w:hint="eastAsia"/>
          <w:sz w:val="24"/>
        </w:rPr>
        <w:tab/>
      </w:r>
      <w:r w:rsidR="00FB0AAF">
        <w:rPr>
          <w:rFonts w:hint="eastAsia"/>
          <w:sz w:val="24"/>
        </w:rPr>
        <w:t>130</w:t>
      </w:r>
    </w:p>
    <w:p w:rsidR="00DA5F8C" w:rsidRDefault="00B645C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r w:rsidR="00D53022" w:rsidRPr="00D53022">
        <w:rPr>
          <w:rFonts w:hint="eastAsia"/>
          <w:sz w:val="24"/>
        </w:rPr>
        <w:tab/>
      </w:r>
      <w:r w:rsidR="00FB0AAF">
        <w:rPr>
          <w:rFonts w:hint="eastAsia"/>
          <w:sz w:val="24"/>
        </w:rPr>
        <w:t>130</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二、收入决算表</w:t>
      </w:r>
      <w:r w:rsidR="00D53022" w:rsidRPr="00D53022">
        <w:rPr>
          <w:rFonts w:asciiTheme="minorEastAsia" w:eastAsiaTheme="minorEastAsia" w:hAnsiTheme="minorEastAsia" w:cstheme="minorEastAsia" w:hint="eastAsia"/>
          <w:sz w:val="24"/>
        </w:rPr>
        <w:tab/>
      </w:r>
      <w:r w:rsidR="00FB0AAF">
        <w:rPr>
          <w:rFonts w:hint="eastAsia"/>
          <w:sz w:val="24"/>
        </w:rPr>
        <w:t>130</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三、支出决算表</w:t>
      </w:r>
      <w:r w:rsidR="00D53022" w:rsidRPr="00D53022">
        <w:rPr>
          <w:rFonts w:asciiTheme="minorEastAsia" w:eastAsiaTheme="minorEastAsia" w:hAnsiTheme="minorEastAsia" w:cstheme="minorEastAsia" w:hint="eastAsia"/>
          <w:sz w:val="24"/>
        </w:rPr>
        <w:tab/>
      </w:r>
      <w:r w:rsidR="00FB0AAF">
        <w:rPr>
          <w:rFonts w:hint="eastAsia"/>
          <w:sz w:val="24"/>
        </w:rPr>
        <w:t>130</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四、财政拨款收入支出决算总表</w:t>
      </w:r>
      <w:r w:rsidR="00D53022" w:rsidRPr="00D53022">
        <w:rPr>
          <w:rFonts w:asciiTheme="minorEastAsia" w:eastAsiaTheme="minorEastAsia" w:hAnsiTheme="minorEastAsia" w:cstheme="minorEastAsia" w:hint="eastAsia"/>
          <w:sz w:val="24"/>
        </w:rPr>
        <w:tab/>
      </w:r>
      <w:r w:rsidR="00FB0AAF">
        <w:rPr>
          <w:rFonts w:hint="eastAsia"/>
          <w:sz w:val="24"/>
        </w:rPr>
        <w:t>130</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五、财政拨款支出决算明细表</w:t>
      </w:r>
      <w:r w:rsidR="00D53022" w:rsidRPr="00D53022">
        <w:rPr>
          <w:rFonts w:asciiTheme="minorEastAsia" w:eastAsiaTheme="minorEastAsia" w:hAnsiTheme="minorEastAsia" w:cstheme="minorEastAsia" w:hint="eastAsia"/>
          <w:sz w:val="24"/>
        </w:rPr>
        <w:tab/>
      </w:r>
      <w:r w:rsidR="00FB0AAF">
        <w:rPr>
          <w:rFonts w:hint="eastAsia"/>
          <w:sz w:val="24"/>
        </w:rPr>
        <w:t>130</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六、一般公共预算财政拨款支出决算表</w:t>
      </w:r>
      <w:r w:rsidR="00D53022" w:rsidRPr="00D53022">
        <w:rPr>
          <w:rFonts w:asciiTheme="minorEastAsia" w:eastAsiaTheme="minorEastAsia" w:hAnsiTheme="minorEastAsia" w:cstheme="minorEastAsia" w:hint="eastAsia"/>
          <w:sz w:val="24"/>
        </w:rPr>
        <w:tab/>
      </w:r>
      <w:r w:rsidR="00FB0AAF">
        <w:rPr>
          <w:rFonts w:hint="eastAsia"/>
          <w:sz w:val="24"/>
        </w:rPr>
        <w:t>130</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七、一般公共预算财政拨款支出决算明细表</w:t>
      </w:r>
      <w:r w:rsidR="00D53022" w:rsidRPr="00D53022">
        <w:rPr>
          <w:rFonts w:asciiTheme="minorEastAsia" w:eastAsiaTheme="minorEastAsia" w:hAnsiTheme="minorEastAsia" w:cstheme="minorEastAsia" w:hint="eastAsia"/>
          <w:sz w:val="24"/>
        </w:rPr>
        <w:tab/>
      </w:r>
      <w:r w:rsidR="00FB0AAF">
        <w:rPr>
          <w:rFonts w:hint="eastAsia"/>
          <w:sz w:val="24"/>
        </w:rPr>
        <w:t>130</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八、一般公共预算财政拨款基本支出决算表</w:t>
      </w:r>
      <w:r w:rsidR="00D53022" w:rsidRPr="00D53022">
        <w:rPr>
          <w:rFonts w:asciiTheme="minorEastAsia" w:eastAsiaTheme="minorEastAsia" w:hAnsiTheme="minorEastAsia" w:cstheme="minorEastAsia" w:hint="eastAsia"/>
          <w:sz w:val="24"/>
        </w:rPr>
        <w:tab/>
      </w:r>
      <w:r w:rsidR="00FB0AAF">
        <w:rPr>
          <w:rFonts w:hint="eastAsia"/>
          <w:sz w:val="24"/>
        </w:rPr>
        <w:t>130</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九、一般公共预算财政拨款项目支出决算表</w:t>
      </w:r>
      <w:r w:rsidR="00D53022" w:rsidRPr="00D53022">
        <w:rPr>
          <w:rFonts w:asciiTheme="minorEastAsia" w:eastAsiaTheme="minorEastAsia" w:hAnsiTheme="minorEastAsia" w:cstheme="minorEastAsia" w:hint="eastAsia"/>
          <w:sz w:val="24"/>
        </w:rPr>
        <w:tab/>
      </w:r>
      <w:r w:rsidR="00FB0AAF">
        <w:rPr>
          <w:rFonts w:hint="eastAsia"/>
          <w:sz w:val="24"/>
        </w:rPr>
        <w:t>130</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十、一般公共预算财政拨款“三公”经费支出决算表</w:t>
      </w:r>
      <w:r w:rsidR="00D53022" w:rsidRPr="00D53022">
        <w:rPr>
          <w:rFonts w:asciiTheme="minorEastAsia" w:eastAsiaTheme="minorEastAsia" w:hAnsiTheme="minorEastAsia" w:cstheme="minorEastAsia" w:hint="eastAsia"/>
          <w:sz w:val="24"/>
        </w:rPr>
        <w:tab/>
      </w:r>
      <w:r w:rsidR="00FB0AAF">
        <w:rPr>
          <w:rFonts w:hint="eastAsia"/>
          <w:sz w:val="24"/>
        </w:rPr>
        <w:t>130</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十一、政府性基金预算财政拨款收入支出决算表</w:t>
      </w:r>
      <w:r w:rsidR="00D53022" w:rsidRPr="00D53022">
        <w:rPr>
          <w:rFonts w:asciiTheme="minorEastAsia" w:eastAsiaTheme="minorEastAsia" w:hAnsiTheme="minorEastAsia" w:cstheme="minorEastAsia" w:hint="eastAsia"/>
          <w:sz w:val="24"/>
        </w:rPr>
        <w:tab/>
      </w:r>
      <w:r w:rsidR="00FB0AAF">
        <w:rPr>
          <w:rFonts w:hint="eastAsia"/>
          <w:sz w:val="24"/>
        </w:rPr>
        <w:t>130</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十二、政府性基金预算财政拨款“三公”经费支出决算表</w:t>
      </w:r>
      <w:r w:rsidR="00D53022" w:rsidRPr="00D53022">
        <w:rPr>
          <w:rFonts w:asciiTheme="minorEastAsia" w:eastAsiaTheme="minorEastAsia" w:hAnsiTheme="minorEastAsia" w:cstheme="minorEastAsia" w:hint="eastAsia"/>
          <w:sz w:val="24"/>
        </w:rPr>
        <w:tab/>
      </w:r>
      <w:r w:rsidR="00FB0AAF">
        <w:rPr>
          <w:rFonts w:hint="eastAsia"/>
          <w:sz w:val="24"/>
        </w:rPr>
        <w:t>130</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十三、国有资本经营预算财政拨款收入支出决算表</w:t>
      </w:r>
      <w:r w:rsidR="00D53022" w:rsidRPr="00D53022">
        <w:rPr>
          <w:rFonts w:asciiTheme="minorEastAsia" w:eastAsiaTheme="minorEastAsia" w:hAnsiTheme="minorEastAsia" w:cstheme="minorEastAsia" w:hint="eastAsia"/>
          <w:sz w:val="24"/>
        </w:rPr>
        <w:tab/>
      </w:r>
      <w:r w:rsidR="00FB0AAF">
        <w:rPr>
          <w:rFonts w:hint="eastAsia"/>
          <w:sz w:val="24"/>
        </w:rPr>
        <w:t>130</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十四、国有资本经营预算财政拨款支出决算表</w:t>
      </w:r>
      <w:r w:rsidR="00D53022" w:rsidRPr="00D53022">
        <w:rPr>
          <w:rFonts w:asciiTheme="minorEastAsia" w:eastAsiaTheme="minorEastAsia" w:hAnsiTheme="minorEastAsia" w:cstheme="minorEastAsia" w:hint="eastAsia"/>
          <w:sz w:val="24"/>
        </w:rPr>
        <w:tab/>
      </w:r>
      <w:r w:rsidR="00FB0AAF">
        <w:rPr>
          <w:rFonts w:hint="eastAsia"/>
          <w:sz w:val="24"/>
        </w:rPr>
        <w:t>130</w:t>
      </w:r>
    </w:p>
    <w:p w:rsidR="00DA5F8C" w:rsidRDefault="00B645C5">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DA5F8C" w:rsidRDefault="00B645C5">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DA5F8C" w:rsidRDefault="00DA5F8C">
      <w:pPr>
        <w:widowControl/>
        <w:jc w:val="left"/>
        <w:rPr>
          <w:rFonts w:ascii="黑体" w:eastAsia="黑体"/>
          <w:sz w:val="32"/>
          <w:szCs w:val="32"/>
        </w:rPr>
      </w:pPr>
    </w:p>
    <w:p w:rsidR="00DA5F8C" w:rsidRDefault="00B645C5">
      <w:pPr>
        <w:pStyle w:val="2"/>
        <w:rPr>
          <w:rStyle w:val="2Char"/>
          <w:rFonts w:ascii="仿宋" w:eastAsia="仿宋" w:hAnsi="仿宋"/>
        </w:rPr>
      </w:pPr>
      <w:bookmarkStart w:id="14" w:name="_Toc15377197"/>
      <w:bookmarkStart w:id="15" w:name="_Toc15396600"/>
      <w:r>
        <w:rPr>
          <w:rFonts w:ascii="黑体" w:eastAsia="黑体" w:hAnsi="黑体" w:hint="eastAsia"/>
          <w:b w:val="0"/>
        </w:rPr>
        <w:t>一、基</w:t>
      </w:r>
      <w:r>
        <w:rPr>
          <w:rStyle w:val="2Char"/>
          <w:rFonts w:ascii="黑体" w:eastAsia="黑体" w:hAnsi="黑体" w:hint="eastAsia"/>
        </w:rPr>
        <w:t>本职能及主要工作</w:t>
      </w:r>
      <w:bookmarkEnd w:id="14"/>
      <w:bookmarkEnd w:id="15"/>
    </w:p>
    <w:p w:rsidR="00DA5F8C" w:rsidRDefault="00B645C5" w:rsidP="002B63FA">
      <w:pPr>
        <w:pStyle w:val="a0"/>
        <w:adjustRightInd w:val="0"/>
        <w:snapToGrid w:val="0"/>
        <w:spacing w:before="93" w:line="600" w:lineRule="exact"/>
        <w:ind w:firstLineChars="210" w:firstLine="672"/>
        <w:outlineLvl w:val="2"/>
        <w:rPr>
          <w:rFonts w:ascii="仿宋" w:eastAsia="仿宋" w:hAnsi="仿宋"/>
          <w:bCs/>
          <w:sz w:val="32"/>
          <w:szCs w:val="32"/>
        </w:rPr>
      </w:pPr>
      <w:bookmarkStart w:id="16" w:name="_Toc15378445"/>
      <w:bookmarkStart w:id="17" w:name="_Toc15377198"/>
      <w:r>
        <w:rPr>
          <w:rFonts w:ascii="仿宋" w:eastAsia="仿宋" w:hAnsi="仿宋" w:hint="eastAsia"/>
          <w:bCs/>
          <w:sz w:val="32"/>
          <w:szCs w:val="32"/>
        </w:rPr>
        <w:t>（一）主要职能。（职能参照省政府批准的三定方案）</w:t>
      </w:r>
      <w:bookmarkEnd w:id="16"/>
      <w:bookmarkEnd w:id="17"/>
    </w:p>
    <w:p w:rsidR="006A5594" w:rsidRDefault="006A5594" w:rsidP="006A5594">
      <w:pPr>
        <w:snapToGrid w:val="0"/>
        <w:spacing w:line="580" w:lineRule="exact"/>
        <w:ind w:firstLineChars="196" w:firstLine="627"/>
        <w:rPr>
          <w:rFonts w:ascii="仿宋_GB2312" w:eastAsia="仿宋_GB2312" w:hAnsi="Tahoma" w:cs="Tahoma"/>
          <w:color w:val="2B2B2B"/>
          <w:kern w:val="0"/>
          <w:sz w:val="32"/>
          <w:szCs w:val="32"/>
        </w:rPr>
      </w:pPr>
      <w:bookmarkStart w:id="18" w:name="_Toc15377199"/>
      <w:bookmarkStart w:id="19" w:name="_Toc15378446"/>
      <w:r>
        <w:rPr>
          <w:rFonts w:ascii="仿宋_GB2312" w:eastAsia="仿宋_GB2312" w:hAnsi="Tahoma" w:cs="Tahoma" w:hint="eastAsia"/>
          <w:color w:val="2B2B2B"/>
          <w:kern w:val="0"/>
          <w:sz w:val="32"/>
          <w:szCs w:val="32"/>
        </w:rPr>
        <w:t>省委政法委是省委领导管理政法工作的职能部门和重要组织形式。在省委的统一领导下，统筹协调维护政治安全、社会治安综合治理、维护社会稳定等工作，指导推动大案要案查处，加强执法监督，组织开展政法宣传和舆论引导，深化政法改革，推进平安四川、法治四川建设，加强过硬队伍建设，深化智能化建设，协同省级有关职能部门管理监督政法领导干部，组织开展政法领域的调查研究。</w:t>
      </w:r>
    </w:p>
    <w:p w:rsidR="00DA5F8C" w:rsidRDefault="00B645C5" w:rsidP="002B63FA">
      <w:pPr>
        <w:pStyle w:val="a0"/>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（二）</w:t>
      </w:r>
      <w:r>
        <w:rPr>
          <w:rFonts w:ascii="仿宋" w:eastAsia="仿宋" w:hAnsi="仿宋"/>
          <w:bCs/>
          <w:sz w:val="32"/>
          <w:szCs w:val="32"/>
        </w:rPr>
        <w:t>20</w:t>
      </w:r>
      <w:r>
        <w:rPr>
          <w:rFonts w:ascii="仿宋" w:eastAsia="仿宋" w:hAnsi="仿宋" w:hint="eastAsia"/>
          <w:bCs/>
          <w:sz w:val="32"/>
          <w:szCs w:val="32"/>
        </w:rPr>
        <w:t>20年重点工作完成情况。</w:t>
      </w:r>
      <w:bookmarkEnd w:id="18"/>
      <w:bookmarkEnd w:id="19"/>
    </w:p>
    <w:p w:rsidR="006A5594" w:rsidRPr="00C72321" w:rsidRDefault="006A5594" w:rsidP="006A5594">
      <w:pPr>
        <w:widowControl/>
        <w:spacing w:line="345" w:lineRule="atLeast"/>
        <w:ind w:firstLineChars="196" w:firstLine="627"/>
        <w:rPr>
          <w:rFonts w:ascii="仿宋_GB2312" w:eastAsia="仿宋_GB2312" w:hAnsi="Tahoma" w:cs="Tahoma"/>
          <w:color w:val="2B2B2B"/>
          <w:kern w:val="0"/>
          <w:sz w:val="32"/>
          <w:szCs w:val="32"/>
        </w:rPr>
      </w:pPr>
      <w:r w:rsidRPr="00C72321">
        <w:rPr>
          <w:rFonts w:ascii="仿宋_GB2312" w:eastAsia="仿宋_GB2312" w:hAnsi="Tahoma" w:cs="Tahoma" w:hint="eastAsia"/>
          <w:color w:val="2B2B2B"/>
          <w:kern w:val="0"/>
          <w:sz w:val="32"/>
          <w:szCs w:val="32"/>
        </w:rPr>
        <w:t>2020年，在省委坚强领导下，</w:t>
      </w:r>
      <w:r>
        <w:rPr>
          <w:rFonts w:ascii="仿宋_GB2312" w:eastAsia="仿宋_GB2312" w:hAnsi="Tahoma" w:cs="Tahoma" w:hint="eastAsia"/>
          <w:color w:val="2B2B2B"/>
          <w:kern w:val="0"/>
          <w:sz w:val="32"/>
          <w:szCs w:val="32"/>
        </w:rPr>
        <w:t>我委紧紧</w:t>
      </w:r>
      <w:r w:rsidRPr="00C72321">
        <w:rPr>
          <w:rFonts w:ascii="仿宋_GB2312" w:eastAsia="仿宋_GB2312" w:hAnsi="Tahoma" w:cs="Tahoma" w:hint="eastAsia"/>
          <w:color w:val="2B2B2B"/>
          <w:kern w:val="0"/>
          <w:sz w:val="32"/>
          <w:szCs w:val="32"/>
        </w:rPr>
        <w:t>围绕统筹推进疫情防控和经济社会发展，扎实做好“六稳”工作，全面落实“六保”任务，为推动新时代治蜀兴川再上新台阶提供了坚强政法保障。</w:t>
      </w:r>
      <w:r w:rsidRPr="00C72321">
        <w:rPr>
          <w:rFonts w:ascii="楷体_GB2312" w:eastAsia="楷体_GB2312" w:hAnsi="楷体" w:cs="Tahoma" w:hint="eastAsia"/>
          <w:color w:val="2B2B2B"/>
          <w:kern w:val="0"/>
          <w:sz w:val="32"/>
          <w:szCs w:val="32"/>
        </w:rPr>
        <w:t>一是</w:t>
      </w:r>
      <w:r>
        <w:rPr>
          <w:rFonts w:ascii="楷体_GB2312" w:eastAsia="楷体_GB2312" w:hAnsi="楷体" w:cs="Tahoma" w:hint="eastAsia"/>
          <w:color w:val="2B2B2B"/>
          <w:kern w:val="0"/>
          <w:sz w:val="32"/>
          <w:szCs w:val="32"/>
        </w:rPr>
        <w:t>健全完善</w:t>
      </w:r>
      <w:r w:rsidRPr="00D65F3D">
        <w:rPr>
          <w:rFonts w:ascii="楷体_GB2312" w:eastAsia="楷体_GB2312" w:hAnsi="楷体" w:cs="Tahoma" w:hint="eastAsia"/>
          <w:color w:val="2B2B2B"/>
          <w:kern w:val="0"/>
          <w:sz w:val="32"/>
          <w:szCs w:val="32"/>
        </w:rPr>
        <w:t>党领导政法工作体系</w:t>
      </w:r>
      <w:r>
        <w:rPr>
          <w:rFonts w:ascii="楷体_GB2312" w:eastAsia="楷体_GB2312" w:hAnsi="楷体" w:cs="Tahoma" w:hint="eastAsia"/>
          <w:color w:val="2B2B2B"/>
          <w:kern w:val="0"/>
          <w:sz w:val="32"/>
          <w:szCs w:val="32"/>
        </w:rPr>
        <w:t>，</w:t>
      </w:r>
      <w:r w:rsidRPr="00C72321">
        <w:rPr>
          <w:rFonts w:ascii="仿宋_GB2312" w:eastAsia="仿宋_GB2312" w:hAnsi="Tahoma" w:cs="Tahoma" w:hint="eastAsia"/>
          <w:color w:val="2B2B2B"/>
          <w:kern w:val="0"/>
          <w:sz w:val="32"/>
          <w:szCs w:val="32"/>
        </w:rPr>
        <w:t>以贯彻落实《中国共产党政法工作条例》为主线，出台我省实施细则，推动已完成区划调整的乡镇（街道）全部配备政法委员，进一步优化政法基层力量配置，党管政法向基层延伸取得实质性进展。</w:t>
      </w:r>
      <w:r>
        <w:rPr>
          <w:rFonts w:ascii="楷体_GB2312" w:eastAsia="楷体_GB2312" w:hAnsi="Tahoma" w:cs="Tahoma" w:hint="eastAsia"/>
          <w:color w:val="2B2B2B"/>
          <w:kern w:val="0"/>
          <w:sz w:val="32"/>
          <w:szCs w:val="32"/>
        </w:rPr>
        <w:t>二是积极</w:t>
      </w:r>
      <w:r w:rsidRPr="00C72321">
        <w:rPr>
          <w:rFonts w:ascii="楷体_GB2312" w:eastAsia="楷体_GB2312" w:hAnsi="Tahoma" w:cs="Tahoma" w:hint="eastAsia"/>
          <w:color w:val="2B2B2B"/>
          <w:kern w:val="0"/>
          <w:sz w:val="32"/>
          <w:szCs w:val="32"/>
        </w:rPr>
        <w:t>助力疫情防控</w:t>
      </w:r>
      <w:r>
        <w:rPr>
          <w:rFonts w:ascii="楷体_GB2312" w:eastAsia="楷体_GB2312" w:hAnsi="Tahoma" w:cs="Tahoma" w:hint="eastAsia"/>
          <w:color w:val="2B2B2B"/>
          <w:kern w:val="0"/>
          <w:sz w:val="32"/>
          <w:szCs w:val="32"/>
        </w:rPr>
        <w:t>，</w:t>
      </w:r>
      <w:r w:rsidRPr="00C72321">
        <w:rPr>
          <w:rFonts w:ascii="仿宋_GB2312" w:eastAsia="仿宋_GB2312" w:hAnsi="Tahoma" w:cs="Tahoma" w:hint="eastAsia"/>
          <w:color w:val="2B2B2B"/>
          <w:kern w:val="0"/>
          <w:sz w:val="32"/>
          <w:szCs w:val="32"/>
        </w:rPr>
        <w:t>全力开展打击涉疫违法犯罪、治安巡逻、人员摸排管控、化解涉疫矛盾纠纷、便民服</w:t>
      </w:r>
      <w:r w:rsidRPr="00C72321">
        <w:rPr>
          <w:rFonts w:ascii="仿宋_GB2312" w:eastAsia="仿宋_GB2312" w:hAnsi="Tahoma" w:cs="Tahoma" w:hint="eastAsia"/>
          <w:color w:val="2B2B2B"/>
          <w:kern w:val="0"/>
          <w:sz w:val="32"/>
          <w:szCs w:val="32"/>
        </w:rPr>
        <w:lastRenderedPageBreak/>
        <w:t>务等工作，及时精准调整完善司法政策，为企业复工达产提供了高效政法服务。</w:t>
      </w:r>
      <w:r>
        <w:rPr>
          <w:rFonts w:ascii="楷体_GB2312" w:eastAsia="楷体_GB2312" w:hAnsi="Tahoma" w:cs="Tahoma" w:hint="eastAsia"/>
          <w:color w:val="2B2B2B"/>
          <w:kern w:val="0"/>
          <w:sz w:val="32"/>
          <w:szCs w:val="32"/>
        </w:rPr>
        <w:t>三是坚决</w:t>
      </w:r>
      <w:r w:rsidRPr="00C72321">
        <w:rPr>
          <w:rFonts w:ascii="楷体_GB2312" w:eastAsia="楷体_GB2312" w:hAnsi="Tahoma" w:cs="Tahoma" w:hint="eastAsia"/>
          <w:color w:val="2B2B2B"/>
          <w:kern w:val="0"/>
          <w:sz w:val="32"/>
          <w:szCs w:val="32"/>
        </w:rPr>
        <w:t>维护政治社会大局稳定</w:t>
      </w:r>
      <w:r>
        <w:rPr>
          <w:rFonts w:ascii="楷体_GB2312" w:eastAsia="楷体_GB2312" w:hAnsi="Tahoma" w:cs="Tahoma" w:hint="eastAsia"/>
          <w:color w:val="2B2B2B"/>
          <w:kern w:val="0"/>
          <w:sz w:val="32"/>
          <w:szCs w:val="32"/>
        </w:rPr>
        <w:t>，</w:t>
      </w:r>
      <w:r w:rsidRPr="0044552C">
        <w:rPr>
          <w:rFonts w:ascii="仿宋_GB2312" w:eastAsia="仿宋_GB2312" w:hAnsi="Tahoma" w:cs="Tahoma" w:hint="eastAsia"/>
          <w:color w:val="2B2B2B"/>
          <w:kern w:val="0"/>
          <w:sz w:val="32"/>
          <w:szCs w:val="32"/>
        </w:rPr>
        <w:t>全面贯彻落实总体国家安全观，牢固树立底线思维，扎实做好防风险、保稳定各项工作</w:t>
      </w:r>
      <w:r>
        <w:rPr>
          <w:rFonts w:ascii="仿宋_GB2312" w:eastAsia="仿宋_GB2312" w:hAnsi="Tahoma" w:cs="Tahoma" w:hint="eastAsia"/>
          <w:color w:val="2B2B2B"/>
          <w:kern w:val="0"/>
          <w:sz w:val="32"/>
          <w:szCs w:val="32"/>
        </w:rPr>
        <w:t>，依法稳妥侦办审结一批在全国有一定影响的大要案件，强化利益诉求群体教育疏导，深入推进</w:t>
      </w:r>
      <w:r w:rsidRPr="0044552C">
        <w:rPr>
          <w:rFonts w:ascii="仿宋_GB2312" w:eastAsia="仿宋_GB2312" w:hAnsi="Tahoma" w:cs="Tahoma" w:hint="eastAsia"/>
          <w:color w:val="2B2B2B"/>
          <w:kern w:val="0"/>
          <w:sz w:val="32"/>
          <w:szCs w:val="32"/>
        </w:rPr>
        <w:t>社会稳定风险评估，</w:t>
      </w:r>
      <w:r>
        <w:rPr>
          <w:rFonts w:ascii="仿宋_GB2312" w:eastAsia="仿宋_GB2312" w:hAnsi="Tahoma" w:cs="Tahoma" w:hint="eastAsia"/>
          <w:color w:val="2B2B2B"/>
          <w:kern w:val="0"/>
          <w:sz w:val="32"/>
          <w:szCs w:val="32"/>
        </w:rPr>
        <w:t>稳妥处置各类涉稳事件，顺利完成</w:t>
      </w:r>
      <w:r w:rsidRPr="0044552C">
        <w:rPr>
          <w:rFonts w:ascii="仿宋_GB2312" w:eastAsia="仿宋_GB2312" w:hAnsi="Tahoma" w:cs="Tahoma" w:hint="eastAsia"/>
          <w:color w:val="2B2B2B"/>
          <w:kern w:val="0"/>
          <w:sz w:val="32"/>
          <w:szCs w:val="32"/>
        </w:rPr>
        <w:t>敏感节点和“国庆”等重大活动</w:t>
      </w:r>
      <w:r>
        <w:rPr>
          <w:rFonts w:ascii="仿宋_GB2312" w:eastAsia="仿宋_GB2312" w:hAnsi="Tahoma" w:cs="Tahoma" w:hint="eastAsia"/>
          <w:color w:val="2B2B2B"/>
          <w:kern w:val="0"/>
          <w:sz w:val="32"/>
          <w:szCs w:val="32"/>
        </w:rPr>
        <w:t>期间的安保维稳任务</w:t>
      </w:r>
      <w:r w:rsidRPr="0044552C">
        <w:rPr>
          <w:rFonts w:ascii="仿宋_GB2312" w:eastAsia="仿宋_GB2312" w:hAnsi="Tahoma" w:cs="Tahoma" w:hint="eastAsia"/>
          <w:color w:val="2B2B2B"/>
          <w:kern w:val="0"/>
          <w:sz w:val="32"/>
          <w:szCs w:val="32"/>
        </w:rPr>
        <w:t>。</w:t>
      </w:r>
      <w:r w:rsidRPr="00C72321">
        <w:rPr>
          <w:rFonts w:ascii="楷体_GB2312" w:eastAsia="楷体_GB2312" w:hAnsi="Tahoma" w:cs="Tahoma" w:hint="eastAsia"/>
          <w:color w:val="2B2B2B"/>
          <w:kern w:val="0"/>
          <w:sz w:val="32"/>
          <w:szCs w:val="32"/>
        </w:rPr>
        <w:t>四是</w:t>
      </w:r>
      <w:r>
        <w:rPr>
          <w:rFonts w:ascii="楷体_GB2312" w:eastAsia="楷体_GB2312" w:hAnsi="Tahoma" w:cs="Tahoma" w:hint="eastAsia"/>
          <w:color w:val="2B2B2B"/>
          <w:kern w:val="0"/>
          <w:sz w:val="32"/>
          <w:szCs w:val="32"/>
        </w:rPr>
        <w:t>全力护航四川经济</w:t>
      </w:r>
      <w:r w:rsidRPr="00C72321">
        <w:rPr>
          <w:rFonts w:ascii="楷体_GB2312" w:eastAsia="楷体_GB2312" w:hAnsi="Tahoma" w:cs="Tahoma" w:hint="eastAsia"/>
          <w:color w:val="2B2B2B"/>
          <w:kern w:val="0"/>
          <w:sz w:val="32"/>
          <w:szCs w:val="32"/>
        </w:rPr>
        <w:t>高质量发展</w:t>
      </w:r>
      <w:r>
        <w:rPr>
          <w:rFonts w:ascii="楷体_GB2312" w:eastAsia="楷体_GB2312" w:hAnsi="Tahoma" w:cs="Tahoma" w:hint="eastAsia"/>
          <w:color w:val="2B2B2B"/>
          <w:kern w:val="0"/>
          <w:sz w:val="32"/>
          <w:szCs w:val="32"/>
        </w:rPr>
        <w:t>，</w:t>
      </w:r>
      <w:r w:rsidRPr="00C72321">
        <w:rPr>
          <w:rFonts w:ascii="仿宋_GB2312" w:eastAsia="仿宋_GB2312" w:hAnsi="Tahoma" w:cs="Tahoma" w:hint="eastAsia"/>
          <w:color w:val="2B2B2B"/>
          <w:kern w:val="0"/>
          <w:sz w:val="32"/>
          <w:szCs w:val="32"/>
        </w:rPr>
        <w:t>以摘毒签助力凉山脱贫攻坚，深化川渝执法司法联动，高起点规划建设天府中央法务区，深化拓展“法律七进”，为高质量发展提供有力法治保障。</w:t>
      </w:r>
      <w:r w:rsidRPr="00C72321">
        <w:rPr>
          <w:rFonts w:ascii="楷体_GB2312" w:eastAsia="楷体_GB2312" w:hAnsi="Tahoma" w:cs="Tahoma" w:hint="eastAsia"/>
          <w:color w:val="2B2B2B"/>
          <w:kern w:val="0"/>
          <w:sz w:val="32"/>
          <w:szCs w:val="32"/>
        </w:rPr>
        <w:t>五是</w:t>
      </w:r>
      <w:r>
        <w:rPr>
          <w:rFonts w:ascii="楷体_GB2312" w:eastAsia="楷体_GB2312" w:hAnsi="Tahoma" w:cs="Tahoma" w:hint="eastAsia"/>
          <w:color w:val="2B2B2B"/>
          <w:kern w:val="0"/>
          <w:sz w:val="32"/>
          <w:szCs w:val="32"/>
        </w:rPr>
        <w:t>努力</w:t>
      </w:r>
      <w:r w:rsidRPr="00C72321">
        <w:rPr>
          <w:rFonts w:ascii="楷体_GB2312" w:eastAsia="楷体_GB2312" w:hAnsi="Tahoma" w:cs="Tahoma" w:hint="eastAsia"/>
          <w:color w:val="2B2B2B"/>
          <w:kern w:val="0"/>
          <w:sz w:val="32"/>
          <w:szCs w:val="32"/>
        </w:rPr>
        <w:t>建设更高水平平安四川</w:t>
      </w:r>
      <w:r>
        <w:rPr>
          <w:rFonts w:ascii="楷体_GB2312" w:eastAsia="楷体_GB2312" w:hAnsi="Tahoma" w:cs="Tahoma" w:hint="eastAsia"/>
          <w:color w:val="2B2B2B"/>
          <w:kern w:val="0"/>
          <w:sz w:val="32"/>
          <w:szCs w:val="32"/>
        </w:rPr>
        <w:t>，</w:t>
      </w:r>
      <w:r w:rsidRPr="00C72321">
        <w:rPr>
          <w:rFonts w:ascii="仿宋_GB2312" w:eastAsia="仿宋_GB2312" w:hAnsi="Tahoma" w:cs="Tahoma" w:hint="eastAsia"/>
          <w:color w:val="2B2B2B"/>
          <w:kern w:val="0"/>
          <w:sz w:val="32"/>
          <w:szCs w:val="32"/>
        </w:rPr>
        <w:t>建成省市县三级平安建设领导机制，全面启动市域社会治理现代化试点</w:t>
      </w:r>
      <w:r>
        <w:rPr>
          <w:rFonts w:ascii="仿宋_GB2312" w:eastAsia="仿宋_GB2312" w:hAnsi="Tahoma" w:cs="Tahoma" w:hint="eastAsia"/>
          <w:color w:val="2B2B2B"/>
          <w:kern w:val="0"/>
          <w:sz w:val="32"/>
          <w:szCs w:val="32"/>
        </w:rPr>
        <w:t>，</w:t>
      </w:r>
      <w:r w:rsidRPr="00C72321">
        <w:rPr>
          <w:rFonts w:ascii="仿宋_GB2312" w:eastAsia="仿宋_GB2312" w:hAnsi="Tahoma" w:cs="Tahoma" w:hint="eastAsia"/>
          <w:color w:val="2B2B2B"/>
          <w:kern w:val="0"/>
          <w:sz w:val="32"/>
          <w:szCs w:val="32"/>
        </w:rPr>
        <w:t>持续推进综治中心规范化、“雪亮工程”等建设，持续健全矛盾纠纷多元化解体系，化解成功率达98.6%</w:t>
      </w:r>
      <w:r>
        <w:rPr>
          <w:rFonts w:ascii="仿宋_GB2312" w:eastAsia="仿宋_GB2312" w:hAnsi="Tahoma" w:cs="Tahoma" w:hint="eastAsia"/>
          <w:color w:val="2B2B2B"/>
          <w:kern w:val="0"/>
          <w:sz w:val="32"/>
          <w:szCs w:val="32"/>
        </w:rPr>
        <w:t>；</w:t>
      </w:r>
      <w:r w:rsidRPr="00C72321">
        <w:rPr>
          <w:rFonts w:ascii="仿宋_GB2312" w:eastAsia="仿宋_GB2312" w:hAnsi="Tahoma" w:cs="Tahoma" w:hint="eastAsia"/>
          <w:color w:val="2B2B2B"/>
          <w:kern w:val="0"/>
          <w:sz w:val="32"/>
          <w:szCs w:val="32"/>
        </w:rPr>
        <w:t>全力参与森林草原防灭火、抗洪抢险救灾等工作，切实保护人民群众生命财产安全。</w:t>
      </w:r>
      <w:r w:rsidRPr="00C72321">
        <w:rPr>
          <w:rFonts w:ascii="楷体_GB2312" w:eastAsia="楷体_GB2312" w:hAnsi="Tahoma" w:cs="Tahoma" w:hint="eastAsia"/>
          <w:color w:val="2B2B2B"/>
          <w:kern w:val="0"/>
          <w:sz w:val="32"/>
          <w:szCs w:val="32"/>
        </w:rPr>
        <w:t>六是</w:t>
      </w:r>
      <w:r>
        <w:rPr>
          <w:rFonts w:ascii="楷体_GB2312" w:eastAsia="楷体_GB2312" w:hAnsi="Tahoma" w:cs="Tahoma" w:hint="eastAsia"/>
          <w:color w:val="2B2B2B"/>
          <w:kern w:val="0"/>
          <w:sz w:val="32"/>
          <w:szCs w:val="32"/>
        </w:rPr>
        <w:t>纵深推进</w:t>
      </w:r>
      <w:r w:rsidRPr="00C72321">
        <w:rPr>
          <w:rFonts w:ascii="楷体_GB2312" w:eastAsia="楷体_GB2312" w:hAnsi="Tahoma" w:cs="Tahoma" w:hint="eastAsia"/>
          <w:color w:val="2B2B2B"/>
          <w:kern w:val="0"/>
          <w:sz w:val="32"/>
          <w:szCs w:val="32"/>
        </w:rPr>
        <w:t>扫黑除恶专项斗争</w:t>
      </w:r>
      <w:r>
        <w:rPr>
          <w:rFonts w:ascii="楷体_GB2312" w:eastAsia="楷体_GB2312" w:hAnsi="Tahoma" w:cs="Tahoma" w:hint="eastAsia"/>
          <w:color w:val="2B2B2B"/>
          <w:kern w:val="0"/>
          <w:sz w:val="32"/>
          <w:szCs w:val="32"/>
        </w:rPr>
        <w:t>，</w:t>
      </w:r>
      <w:r w:rsidRPr="00C72321">
        <w:rPr>
          <w:rFonts w:ascii="仿宋_GB2312" w:eastAsia="仿宋_GB2312" w:hAnsi="Tahoma" w:cs="Tahoma" w:hint="eastAsia"/>
          <w:color w:val="2B2B2B"/>
          <w:kern w:val="0"/>
          <w:sz w:val="32"/>
          <w:szCs w:val="32"/>
        </w:rPr>
        <w:t>紧盯“深挖整治”“长效常治”目标，强力推进“六清”行动，依法侦办一批涉黑涉恶案件，配合纪委监委立案审查调查一批涉黑涉恶腐败和“保护伞”问题，开展十大重点行业领域整治，实现圆满收官。</w:t>
      </w:r>
      <w:r w:rsidRPr="00C72321">
        <w:rPr>
          <w:rFonts w:ascii="楷体_GB2312" w:eastAsia="楷体_GB2312" w:hAnsi="Tahoma" w:cs="Tahoma" w:hint="eastAsia"/>
          <w:color w:val="2B2B2B"/>
          <w:kern w:val="0"/>
          <w:sz w:val="32"/>
          <w:szCs w:val="32"/>
        </w:rPr>
        <w:t>七是</w:t>
      </w:r>
      <w:r>
        <w:rPr>
          <w:rFonts w:ascii="楷体_GB2312" w:eastAsia="楷体_GB2312" w:hAnsi="Tahoma" w:cs="Tahoma" w:hint="eastAsia"/>
          <w:color w:val="2B2B2B"/>
          <w:kern w:val="0"/>
          <w:sz w:val="32"/>
          <w:szCs w:val="32"/>
        </w:rPr>
        <w:t>统筹推进</w:t>
      </w:r>
      <w:r w:rsidRPr="00C72321">
        <w:rPr>
          <w:rFonts w:ascii="楷体_GB2312" w:eastAsia="楷体_GB2312" w:hAnsi="Tahoma" w:cs="Tahoma" w:hint="eastAsia"/>
          <w:color w:val="2B2B2B"/>
          <w:kern w:val="0"/>
          <w:sz w:val="32"/>
          <w:szCs w:val="32"/>
        </w:rPr>
        <w:t>政法领域全面深化改革</w:t>
      </w:r>
      <w:r>
        <w:rPr>
          <w:rFonts w:ascii="楷体_GB2312" w:eastAsia="楷体_GB2312" w:hAnsi="Tahoma" w:cs="Tahoma" w:hint="eastAsia"/>
          <w:color w:val="2B2B2B"/>
          <w:kern w:val="0"/>
          <w:sz w:val="32"/>
          <w:szCs w:val="32"/>
        </w:rPr>
        <w:t>，</w:t>
      </w:r>
      <w:r w:rsidRPr="00C72321">
        <w:rPr>
          <w:rFonts w:ascii="仿宋_GB2312" w:eastAsia="仿宋_GB2312" w:hAnsi="Tahoma" w:cs="Tahoma" w:hint="eastAsia"/>
          <w:color w:val="2B2B2B"/>
          <w:kern w:val="0"/>
          <w:sz w:val="32"/>
          <w:szCs w:val="32"/>
        </w:rPr>
        <w:t>不断优化政法机构职能体系，持续深化司法责任制综合配套改革，制定实施政法智能化五年建设规划，“非接触式”司法服务加速普及</w:t>
      </w:r>
      <w:r>
        <w:rPr>
          <w:rFonts w:ascii="仿宋_GB2312" w:eastAsia="仿宋_GB2312" w:hAnsi="Tahoma" w:cs="Tahoma" w:hint="eastAsia"/>
          <w:color w:val="2B2B2B"/>
          <w:kern w:val="0"/>
          <w:sz w:val="32"/>
          <w:szCs w:val="32"/>
        </w:rPr>
        <w:t>，</w:t>
      </w:r>
      <w:r w:rsidRPr="00C72321">
        <w:rPr>
          <w:rFonts w:ascii="仿宋_GB2312" w:eastAsia="仿宋_GB2312" w:hAnsi="Tahoma" w:cs="Tahoma" w:hint="eastAsia"/>
          <w:color w:val="2B2B2B"/>
          <w:kern w:val="0"/>
          <w:sz w:val="32"/>
          <w:szCs w:val="32"/>
        </w:rPr>
        <w:t>深</w:t>
      </w:r>
      <w:r w:rsidRPr="00C72321">
        <w:rPr>
          <w:rFonts w:ascii="仿宋_GB2312" w:eastAsia="仿宋_GB2312" w:hAnsi="Tahoma" w:cs="Tahoma" w:hint="eastAsia"/>
          <w:color w:val="2B2B2B"/>
          <w:kern w:val="0"/>
          <w:sz w:val="32"/>
          <w:szCs w:val="32"/>
        </w:rPr>
        <w:lastRenderedPageBreak/>
        <w:t>化“放管服”改革，公安政务服务“一门通办”做法全国推广。</w:t>
      </w:r>
      <w:r w:rsidRPr="00C72321">
        <w:rPr>
          <w:rFonts w:ascii="楷体_GB2312" w:eastAsia="楷体_GB2312" w:hAnsi="Tahoma" w:cs="Tahoma" w:hint="eastAsia"/>
          <w:color w:val="2B2B2B"/>
          <w:kern w:val="0"/>
          <w:sz w:val="32"/>
          <w:szCs w:val="32"/>
        </w:rPr>
        <w:t>八是</w:t>
      </w:r>
      <w:r>
        <w:rPr>
          <w:rFonts w:ascii="楷体_GB2312" w:eastAsia="楷体_GB2312" w:hAnsi="Tahoma" w:cs="Tahoma" w:hint="eastAsia"/>
          <w:color w:val="2B2B2B"/>
          <w:kern w:val="0"/>
          <w:sz w:val="32"/>
          <w:szCs w:val="32"/>
        </w:rPr>
        <w:t>着力建设新时期过硬</w:t>
      </w:r>
      <w:r w:rsidRPr="00C72321">
        <w:rPr>
          <w:rFonts w:ascii="楷体_GB2312" w:eastAsia="楷体_GB2312" w:hAnsi="Tahoma" w:cs="Tahoma" w:hint="eastAsia"/>
          <w:color w:val="2B2B2B"/>
          <w:kern w:val="0"/>
          <w:sz w:val="32"/>
          <w:szCs w:val="32"/>
        </w:rPr>
        <w:t>政法队伍</w:t>
      </w:r>
      <w:r>
        <w:rPr>
          <w:rFonts w:ascii="楷体_GB2312" w:eastAsia="楷体_GB2312" w:hAnsi="Tahoma" w:cs="Tahoma" w:hint="eastAsia"/>
          <w:color w:val="2B2B2B"/>
          <w:kern w:val="0"/>
          <w:sz w:val="32"/>
          <w:szCs w:val="32"/>
        </w:rPr>
        <w:t>，</w:t>
      </w:r>
      <w:r w:rsidRPr="00C72321">
        <w:rPr>
          <w:rFonts w:ascii="仿宋_GB2312" w:eastAsia="仿宋_GB2312" w:hAnsi="Tahoma" w:cs="Tahoma" w:hint="eastAsia"/>
          <w:color w:val="2B2B2B"/>
          <w:kern w:val="0"/>
          <w:sz w:val="32"/>
          <w:szCs w:val="32"/>
        </w:rPr>
        <w:t>举办全省政法系统领导干部和基层法检两长专题研讨班，圆满完成全国政法队伍教育整顿试点任务，坚定不移推进政法队伍反腐败斗争，良好政治生态持续巩固。</w:t>
      </w:r>
    </w:p>
    <w:p w:rsidR="00DA5F8C" w:rsidRDefault="00B645C5">
      <w:pPr>
        <w:pStyle w:val="2"/>
        <w:rPr>
          <w:rStyle w:val="2Char"/>
        </w:rPr>
      </w:pPr>
      <w:bookmarkStart w:id="20" w:name="_Toc15377200"/>
      <w:bookmarkStart w:id="21" w:name="_Toc15396601"/>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20"/>
      <w:bookmarkEnd w:id="21"/>
    </w:p>
    <w:p w:rsidR="00DA5F8C" w:rsidRDefault="006A5594">
      <w:pPr>
        <w:ind w:firstLineChars="250" w:firstLine="800"/>
        <w:rPr>
          <w:rFonts w:ascii="仿宋" w:eastAsia="仿宋" w:hAnsi="仿宋"/>
          <w:sz w:val="32"/>
          <w:szCs w:val="32"/>
        </w:rPr>
      </w:pPr>
      <w:r>
        <w:rPr>
          <w:rFonts w:ascii="仿宋_GB2312" w:eastAsia="仿宋_GB2312" w:hAnsi="Tahoma" w:cs="Tahoma" w:hint="eastAsia"/>
          <w:color w:val="2B2B2B"/>
          <w:kern w:val="0"/>
          <w:sz w:val="32"/>
          <w:szCs w:val="32"/>
        </w:rPr>
        <w:t>省委政法委下属二级单位4个，其中行政单位</w:t>
      </w:r>
      <w:r>
        <w:rPr>
          <w:rFonts w:ascii="仿宋_GB2312" w:eastAsia="仿宋_GB2312" w:hAnsi="Tahoma" w:cs="Tahoma"/>
          <w:color w:val="2B2B2B"/>
          <w:kern w:val="0"/>
          <w:sz w:val="32"/>
          <w:szCs w:val="32"/>
        </w:rPr>
        <w:t>2</w:t>
      </w:r>
      <w:r>
        <w:rPr>
          <w:rFonts w:ascii="仿宋_GB2312" w:eastAsia="仿宋_GB2312" w:hAnsi="Tahoma" w:cs="Tahoma" w:hint="eastAsia"/>
          <w:color w:val="2B2B2B"/>
          <w:kern w:val="0"/>
          <w:sz w:val="32"/>
          <w:szCs w:val="32"/>
        </w:rPr>
        <w:t>个,参照公务员法管理的事业单位</w:t>
      </w:r>
      <w:r>
        <w:rPr>
          <w:rFonts w:ascii="仿宋_GB2312" w:eastAsia="仿宋_GB2312" w:hAnsi="Tahoma" w:cs="Tahoma"/>
          <w:color w:val="2B2B2B"/>
          <w:kern w:val="0"/>
          <w:sz w:val="32"/>
          <w:szCs w:val="32"/>
        </w:rPr>
        <w:t>1</w:t>
      </w:r>
      <w:r>
        <w:rPr>
          <w:rFonts w:ascii="仿宋_GB2312" w:eastAsia="仿宋_GB2312" w:hAnsi="Tahoma" w:cs="Tahoma" w:hint="eastAsia"/>
          <w:color w:val="2B2B2B"/>
          <w:kern w:val="0"/>
          <w:sz w:val="32"/>
          <w:szCs w:val="32"/>
        </w:rPr>
        <w:t>个</w:t>
      </w:r>
      <w:r w:rsidR="00B645C5">
        <w:rPr>
          <w:rFonts w:ascii="仿宋" w:eastAsia="仿宋" w:hAnsi="仿宋" w:hint="eastAsia"/>
          <w:sz w:val="32"/>
          <w:szCs w:val="32"/>
        </w:rPr>
        <w:t>，其他事业单位</w:t>
      </w:r>
      <w:r>
        <w:rPr>
          <w:rFonts w:ascii="仿宋" w:eastAsia="仿宋" w:hAnsi="仿宋" w:hint="eastAsia"/>
          <w:sz w:val="32"/>
          <w:szCs w:val="32"/>
        </w:rPr>
        <w:t>1</w:t>
      </w:r>
      <w:r w:rsidR="00B645C5">
        <w:rPr>
          <w:rFonts w:ascii="仿宋" w:eastAsia="仿宋" w:hAnsi="仿宋" w:hint="eastAsia"/>
          <w:sz w:val="32"/>
          <w:szCs w:val="32"/>
        </w:rPr>
        <w:t>个。</w:t>
      </w:r>
    </w:p>
    <w:p w:rsidR="00DA5F8C" w:rsidRDefault="00B645C5" w:rsidP="002B63FA">
      <w:pPr>
        <w:pStyle w:val="a0"/>
        <w:adjustRightInd w:val="0"/>
        <w:snapToGrid w:val="0"/>
        <w:spacing w:before="93" w:line="600" w:lineRule="exact"/>
        <w:ind w:firstLineChars="210" w:firstLine="672"/>
        <w:rPr>
          <w:rFonts w:ascii="仿宋" w:eastAsia="仿宋" w:hAnsi="仿宋"/>
          <w:sz w:val="32"/>
          <w:szCs w:val="32"/>
        </w:rPr>
      </w:pPr>
      <w:r>
        <w:rPr>
          <w:rFonts w:ascii="仿宋" w:eastAsia="仿宋" w:hAnsi="仿宋" w:hint="eastAsia"/>
          <w:sz w:val="32"/>
          <w:szCs w:val="32"/>
        </w:rPr>
        <w:t>纳入</w:t>
      </w:r>
      <w:r w:rsidR="006A5594" w:rsidRPr="0053368A">
        <w:rPr>
          <w:rFonts w:hAnsi="Tahoma" w:cs="Tahoma" w:hint="eastAsia"/>
          <w:color w:val="2B2B2B"/>
          <w:sz w:val="32"/>
          <w:szCs w:val="32"/>
        </w:rPr>
        <w:t>中共四川省委政法委员会</w:t>
      </w:r>
      <w:r>
        <w:rPr>
          <w:rFonts w:ascii="仿宋" w:eastAsia="仿宋" w:hAnsi="仿宋" w:hint="eastAsia"/>
          <w:sz w:val="32"/>
          <w:szCs w:val="32"/>
        </w:rPr>
        <w:t>2020年度部门决算编制范围的二级预算单位包括：</w:t>
      </w:r>
    </w:p>
    <w:p w:rsidR="006A5594" w:rsidRPr="0053368A" w:rsidRDefault="006A5594" w:rsidP="006A5594">
      <w:pPr>
        <w:pStyle w:val="a0"/>
        <w:numPr>
          <w:ilvl w:val="0"/>
          <w:numId w:val="1"/>
        </w:numPr>
        <w:adjustRightInd w:val="0"/>
        <w:snapToGrid w:val="0"/>
        <w:spacing w:beforeLines="0" w:line="600" w:lineRule="exact"/>
        <w:ind w:left="0" w:firstLineChars="200" w:firstLine="640"/>
        <w:rPr>
          <w:rFonts w:hAnsi="仿宋_GB2312"/>
          <w:color w:val="000000"/>
          <w:sz w:val="32"/>
          <w:szCs w:val="32"/>
        </w:rPr>
      </w:pPr>
      <w:r w:rsidRPr="0053368A">
        <w:rPr>
          <w:rFonts w:hAnsi="仿宋_GB2312" w:cs="仿宋_GB2312" w:hint="eastAsia"/>
          <w:color w:val="000000"/>
          <w:sz w:val="32"/>
          <w:szCs w:val="32"/>
        </w:rPr>
        <w:t>中共四川省委政法委员会</w:t>
      </w:r>
    </w:p>
    <w:p w:rsidR="006A5594" w:rsidRPr="006A5594" w:rsidRDefault="006A5594" w:rsidP="006A5594">
      <w:pPr>
        <w:pStyle w:val="a0"/>
        <w:numPr>
          <w:ilvl w:val="0"/>
          <w:numId w:val="1"/>
        </w:numPr>
        <w:adjustRightInd w:val="0"/>
        <w:snapToGrid w:val="0"/>
        <w:spacing w:beforeLines="0" w:line="600" w:lineRule="exact"/>
        <w:ind w:left="0" w:firstLineChars="200" w:firstLine="640"/>
        <w:rPr>
          <w:rFonts w:hAnsi="仿宋_GB2312" w:cs="仿宋_GB2312"/>
          <w:color w:val="000000"/>
          <w:sz w:val="32"/>
          <w:szCs w:val="32"/>
        </w:rPr>
      </w:pPr>
      <w:r w:rsidRPr="0053368A">
        <w:rPr>
          <w:rFonts w:hAnsi="仿宋_GB2312" w:cs="仿宋_GB2312" w:hint="eastAsia"/>
          <w:color w:val="000000"/>
          <w:sz w:val="32"/>
          <w:szCs w:val="32"/>
        </w:rPr>
        <w:t>四川省法学会</w:t>
      </w:r>
    </w:p>
    <w:p w:rsidR="006A5594" w:rsidRPr="006A5594" w:rsidRDefault="006A5594" w:rsidP="006A5594">
      <w:pPr>
        <w:pStyle w:val="a0"/>
        <w:numPr>
          <w:ilvl w:val="0"/>
          <w:numId w:val="1"/>
        </w:numPr>
        <w:adjustRightInd w:val="0"/>
        <w:snapToGrid w:val="0"/>
        <w:spacing w:beforeLines="0" w:line="600" w:lineRule="exact"/>
        <w:ind w:left="0" w:firstLineChars="200" w:firstLine="640"/>
        <w:rPr>
          <w:rFonts w:hAnsi="仿宋_GB2312" w:cs="仿宋_GB2312"/>
          <w:color w:val="000000"/>
          <w:sz w:val="32"/>
          <w:szCs w:val="32"/>
        </w:rPr>
      </w:pPr>
      <w:r w:rsidRPr="0053368A">
        <w:rPr>
          <w:rFonts w:hAnsi="仿宋_GB2312" w:cs="仿宋_GB2312" w:hint="eastAsia"/>
          <w:color w:val="000000"/>
          <w:sz w:val="32"/>
          <w:szCs w:val="32"/>
        </w:rPr>
        <w:t>四川省政法研究所</w:t>
      </w:r>
    </w:p>
    <w:p w:rsidR="00DA5F8C" w:rsidRPr="006A5594" w:rsidRDefault="006A5594" w:rsidP="006A5594">
      <w:pPr>
        <w:pStyle w:val="a0"/>
        <w:numPr>
          <w:ilvl w:val="0"/>
          <w:numId w:val="1"/>
        </w:numPr>
        <w:adjustRightInd w:val="0"/>
        <w:snapToGrid w:val="0"/>
        <w:spacing w:beforeLines="0" w:line="600" w:lineRule="exact"/>
        <w:ind w:left="0" w:firstLineChars="200" w:firstLine="640"/>
        <w:rPr>
          <w:rFonts w:hAnsi="仿宋_GB2312" w:cs="仿宋_GB2312"/>
          <w:color w:val="000000"/>
          <w:sz w:val="32"/>
          <w:szCs w:val="32"/>
        </w:rPr>
      </w:pPr>
      <w:r w:rsidRPr="006A5594">
        <w:rPr>
          <w:rFonts w:hAnsi="仿宋_GB2312" w:cs="仿宋_GB2312" w:hint="eastAsia"/>
          <w:color w:val="000000"/>
          <w:sz w:val="32"/>
          <w:szCs w:val="32"/>
        </w:rPr>
        <w:t>四川正道文化传播中心</w:t>
      </w:r>
      <w:r w:rsidR="00B645C5" w:rsidRPr="006A5594">
        <w:rPr>
          <w:rFonts w:hAnsi="仿宋_GB2312" w:cs="仿宋_GB2312"/>
          <w:color w:val="000000"/>
          <w:sz w:val="32"/>
          <w:szCs w:val="32"/>
        </w:rPr>
        <w:br w:type="page"/>
      </w:r>
    </w:p>
    <w:p w:rsidR="00DA5F8C" w:rsidRDefault="00B645C5">
      <w:pPr>
        <w:pStyle w:val="1"/>
        <w:ind w:right="440"/>
        <w:jc w:val="center"/>
        <w:rPr>
          <w:rStyle w:val="1Char"/>
          <w:rFonts w:ascii="黑体" w:eastAsia="黑体" w:hAnsi="黑体"/>
          <w:bCs/>
        </w:rPr>
      </w:pPr>
      <w:bookmarkStart w:id="22" w:name="_Toc15377204"/>
      <w:bookmarkStart w:id="23" w:name="_Toc15396602"/>
      <w:r>
        <w:rPr>
          <w:rFonts w:ascii="黑体" w:eastAsia="黑体" w:hAnsi="黑体" w:hint="eastAsia"/>
          <w:b w:val="0"/>
        </w:rPr>
        <w:lastRenderedPageBreak/>
        <w:t>第二部分 2020年度</w:t>
      </w:r>
      <w:r>
        <w:rPr>
          <w:rStyle w:val="1Char"/>
          <w:rFonts w:ascii="黑体" w:eastAsia="黑体" w:hAnsi="黑体" w:hint="eastAsia"/>
          <w:bCs/>
        </w:rPr>
        <w:t>部门决算情况说明</w:t>
      </w:r>
      <w:bookmarkEnd w:id="22"/>
      <w:bookmarkEnd w:id="23"/>
    </w:p>
    <w:p w:rsidR="00DA5F8C" w:rsidRDefault="00DA5F8C"/>
    <w:p w:rsidR="00DA5F8C" w:rsidRDefault="00B645C5">
      <w:pPr>
        <w:pStyle w:val="a9"/>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24"/>
      <w:bookmarkEnd w:id="25"/>
    </w:p>
    <w:p w:rsidR="0040229D" w:rsidRDefault="00B645C5">
      <w:pPr>
        <w:spacing w:line="600" w:lineRule="exact"/>
        <w:ind w:firstLineChars="200" w:firstLine="640"/>
        <w:rPr>
          <w:rFonts w:ascii="仿宋_GB2312" w:eastAsia="仿宋_GB2312" w:hAnsi="Tahoma" w:cs="Tahoma"/>
          <w:color w:val="2B2B2B"/>
          <w:kern w:val="0"/>
          <w:sz w:val="32"/>
          <w:szCs w:val="32"/>
        </w:rPr>
      </w:pPr>
      <w:r>
        <w:rPr>
          <w:rFonts w:ascii="仿宋" w:eastAsia="仿宋" w:hAnsi="仿宋" w:hint="eastAsia"/>
          <w:sz w:val="32"/>
          <w:szCs w:val="32"/>
        </w:rPr>
        <w:t>2020年度收、支总计</w:t>
      </w:r>
      <w:r w:rsidR="0040229D">
        <w:rPr>
          <w:rFonts w:ascii="仿宋" w:eastAsia="仿宋" w:hAnsi="仿宋" w:hint="eastAsia"/>
          <w:sz w:val="32"/>
          <w:szCs w:val="32"/>
        </w:rPr>
        <w:t>6814.06</w:t>
      </w:r>
      <w:r>
        <w:rPr>
          <w:rFonts w:ascii="仿宋" w:eastAsia="仿宋" w:hAnsi="仿宋" w:hint="eastAsia"/>
          <w:sz w:val="32"/>
          <w:szCs w:val="32"/>
        </w:rPr>
        <w:t>万元。与2019年相比，收、支总计各</w:t>
      </w:r>
      <w:r w:rsidR="0040229D" w:rsidRPr="00643908">
        <w:rPr>
          <w:rFonts w:ascii="仿宋_GB2312" w:eastAsia="仿宋_GB2312" w:hAnsi="Tahoma" w:cs="Tahoma" w:hint="eastAsia"/>
          <w:kern w:val="0"/>
          <w:sz w:val="32"/>
          <w:szCs w:val="32"/>
        </w:rPr>
        <w:t>增加</w:t>
      </w:r>
      <w:r w:rsidR="00AE191A">
        <w:rPr>
          <w:rFonts w:ascii="仿宋" w:eastAsia="仿宋" w:hAnsi="仿宋" w:hint="eastAsia"/>
          <w:sz w:val="32"/>
          <w:szCs w:val="32"/>
        </w:rPr>
        <w:t>166.38</w:t>
      </w:r>
      <w:r>
        <w:rPr>
          <w:rFonts w:ascii="仿宋" w:eastAsia="仿宋" w:hAnsi="仿宋" w:hint="eastAsia"/>
          <w:sz w:val="32"/>
          <w:szCs w:val="32"/>
        </w:rPr>
        <w:t>万元，增长</w:t>
      </w:r>
      <w:r w:rsidR="0040229D">
        <w:rPr>
          <w:rFonts w:ascii="仿宋" w:eastAsia="仿宋" w:hAnsi="仿宋" w:hint="eastAsia"/>
          <w:sz w:val="32"/>
          <w:szCs w:val="32"/>
        </w:rPr>
        <w:t>2.</w:t>
      </w:r>
      <w:r w:rsidR="00EE34EA">
        <w:rPr>
          <w:rFonts w:ascii="仿宋" w:eastAsia="仿宋" w:hAnsi="仿宋" w:hint="eastAsia"/>
          <w:sz w:val="32"/>
          <w:szCs w:val="32"/>
        </w:rPr>
        <w:t>50</w:t>
      </w:r>
      <w:r>
        <w:rPr>
          <w:rFonts w:ascii="仿宋" w:eastAsia="仿宋" w:hAnsi="仿宋"/>
          <w:sz w:val="32"/>
          <w:szCs w:val="32"/>
        </w:rPr>
        <w:t>%</w:t>
      </w:r>
      <w:r>
        <w:rPr>
          <w:rFonts w:ascii="仿宋" w:eastAsia="仿宋" w:hAnsi="仿宋" w:hint="eastAsia"/>
          <w:sz w:val="32"/>
          <w:szCs w:val="32"/>
        </w:rPr>
        <w:t>。主要变动原因是</w:t>
      </w:r>
      <w:r w:rsidR="0040229D">
        <w:rPr>
          <w:rFonts w:ascii="仿宋_GB2312" w:eastAsia="仿宋_GB2312" w:hAnsi="Tahoma" w:cs="Tahoma" w:hint="eastAsia"/>
          <w:color w:val="2B2B2B"/>
          <w:kern w:val="0"/>
          <w:sz w:val="32"/>
          <w:szCs w:val="32"/>
        </w:rPr>
        <w:t>省</w:t>
      </w:r>
      <w:r w:rsidR="0040229D">
        <w:rPr>
          <w:rFonts w:ascii="仿宋_GB2312" w:eastAsia="仿宋_GB2312" w:hAnsi="Tahoma" w:cs="Tahoma" w:hint="eastAsia"/>
          <w:kern w:val="0"/>
          <w:sz w:val="32"/>
          <w:szCs w:val="32"/>
        </w:rPr>
        <w:t>法学会举办涉外法治论坛、新调入</w:t>
      </w:r>
      <w:r w:rsidR="00AE191A">
        <w:rPr>
          <w:rFonts w:ascii="仿宋_GB2312" w:eastAsia="仿宋_GB2312" w:hAnsi="Tahoma" w:cs="Tahoma" w:hint="eastAsia"/>
          <w:kern w:val="0"/>
          <w:sz w:val="32"/>
          <w:szCs w:val="32"/>
        </w:rPr>
        <w:t>6名</w:t>
      </w:r>
      <w:r w:rsidR="0040229D">
        <w:rPr>
          <w:rFonts w:ascii="仿宋_GB2312" w:eastAsia="仿宋_GB2312" w:hAnsi="Tahoma" w:cs="Tahoma" w:hint="eastAsia"/>
          <w:kern w:val="0"/>
          <w:sz w:val="32"/>
          <w:szCs w:val="32"/>
        </w:rPr>
        <w:t>干部等因素导致人员经费及运行成本增加</w:t>
      </w:r>
      <w:r w:rsidR="0040229D">
        <w:rPr>
          <w:rFonts w:ascii="仿宋_GB2312" w:eastAsia="仿宋_GB2312" w:hAnsi="Tahoma" w:cs="Tahoma" w:hint="eastAsia"/>
          <w:color w:val="2B2B2B"/>
          <w:kern w:val="0"/>
          <w:sz w:val="32"/>
          <w:szCs w:val="32"/>
        </w:rPr>
        <w:t>。</w:t>
      </w:r>
    </w:p>
    <w:p w:rsidR="0040229D" w:rsidRDefault="0040229D" w:rsidP="002B63FA">
      <w:pPr>
        <w:pStyle w:val="a0"/>
        <w:spacing w:before="93"/>
      </w:pPr>
      <w:r w:rsidRPr="0040229D">
        <w:rPr>
          <w:rFonts w:hint="eastAsia"/>
          <w:noProof/>
        </w:rPr>
        <w:drawing>
          <wp:inline distT="0" distB="0" distL="0" distR="0">
            <wp:extent cx="4874260" cy="2297463"/>
            <wp:effectExtent l="0" t="0" r="2540" b="0"/>
            <wp:docPr id="2"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5F8C" w:rsidRDefault="00B645C5">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DA5F8C" w:rsidRDefault="00B645C5">
      <w:pPr>
        <w:pStyle w:val="a9"/>
        <w:numPr>
          <w:ilvl w:val="0"/>
          <w:numId w:val="2"/>
        </w:numPr>
        <w:spacing w:line="600" w:lineRule="exact"/>
        <w:ind w:firstLineChars="0"/>
        <w:outlineLvl w:val="1"/>
        <w:rPr>
          <w:rStyle w:val="2Char"/>
          <w:rFonts w:ascii="黑体" w:eastAsia="黑体" w:hAnsi="黑体"/>
          <w:b w:val="0"/>
        </w:rPr>
      </w:pPr>
      <w:bookmarkStart w:id="26" w:name="_Toc15396604"/>
      <w:bookmarkStart w:id="27"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6"/>
      <w:bookmarkEnd w:id="27"/>
    </w:p>
    <w:p w:rsidR="00DA5F8C" w:rsidRDefault="00B645C5">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20年本年收入合计</w:t>
      </w:r>
      <w:r w:rsidR="00A870D3">
        <w:rPr>
          <w:rFonts w:ascii="仿宋" w:eastAsia="仿宋" w:hAnsi="仿宋" w:hint="eastAsia"/>
          <w:sz w:val="32"/>
          <w:szCs w:val="32"/>
        </w:rPr>
        <w:t>6814.06</w:t>
      </w:r>
      <w:r>
        <w:rPr>
          <w:rFonts w:ascii="仿宋" w:eastAsia="仿宋" w:hAnsi="仿宋" w:hint="eastAsia"/>
          <w:sz w:val="32"/>
          <w:szCs w:val="32"/>
        </w:rPr>
        <w:t>万元，其中：一般公共预算财政拨款收入</w:t>
      </w:r>
      <w:r w:rsidR="00A870D3">
        <w:rPr>
          <w:rFonts w:ascii="仿宋" w:eastAsia="仿宋" w:hAnsi="仿宋" w:hint="eastAsia"/>
          <w:sz w:val="32"/>
          <w:szCs w:val="32"/>
        </w:rPr>
        <w:t>6814.06</w:t>
      </w:r>
      <w:r>
        <w:rPr>
          <w:rFonts w:ascii="仿宋" w:eastAsia="仿宋" w:hAnsi="仿宋" w:hint="eastAsia"/>
          <w:sz w:val="32"/>
          <w:szCs w:val="32"/>
        </w:rPr>
        <w:t>万元，占</w:t>
      </w:r>
      <w:r w:rsidR="00A870D3">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；政府性基金预算财政拨款收入</w:t>
      </w:r>
      <w:r w:rsidR="00A870D3">
        <w:rPr>
          <w:rFonts w:ascii="仿宋" w:eastAsia="仿宋" w:hAnsi="仿宋" w:hint="eastAsia"/>
          <w:sz w:val="32"/>
          <w:szCs w:val="32"/>
        </w:rPr>
        <w:t>0</w:t>
      </w:r>
      <w:r>
        <w:rPr>
          <w:rFonts w:ascii="仿宋" w:eastAsia="仿宋" w:hAnsi="仿宋" w:hint="eastAsia"/>
          <w:sz w:val="32"/>
          <w:szCs w:val="32"/>
        </w:rPr>
        <w:t>万元，占</w:t>
      </w:r>
      <w:r w:rsidR="00A870D3">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；上级补助收入</w:t>
      </w:r>
      <w:r w:rsidR="00A870D3">
        <w:rPr>
          <w:rFonts w:ascii="仿宋" w:eastAsia="仿宋" w:hAnsi="仿宋" w:hint="eastAsia"/>
          <w:sz w:val="32"/>
          <w:szCs w:val="32"/>
        </w:rPr>
        <w:t>0</w:t>
      </w:r>
      <w:r>
        <w:rPr>
          <w:rFonts w:ascii="仿宋" w:eastAsia="仿宋" w:hAnsi="仿宋" w:hint="eastAsia"/>
          <w:sz w:val="32"/>
          <w:szCs w:val="32"/>
        </w:rPr>
        <w:t>万元，占</w:t>
      </w:r>
      <w:r w:rsidR="00A870D3">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；事业收入</w:t>
      </w:r>
      <w:r w:rsidR="00A870D3">
        <w:rPr>
          <w:rFonts w:ascii="仿宋" w:eastAsia="仿宋" w:hAnsi="仿宋" w:hint="eastAsia"/>
          <w:sz w:val="32"/>
          <w:szCs w:val="32"/>
        </w:rPr>
        <w:t>0</w:t>
      </w:r>
      <w:r>
        <w:rPr>
          <w:rFonts w:ascii="仿宋" w:eastAsia="仿宋" w:hAnsi="仿宋" w:hint="eastAsia"/>
          <w:sz w:val="32"/>
          <w:szCs w:val="32"/>
        </w:rPr>
        <w:t>万元，占</w:t>
      </w:r>
      <w:r w:rsidR="00A870D3">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；经营收入</w:t>
      </w:r>
      <w:r w:rsidR="00A870D3">
        <w:rPr>
          <w:rFonts w:ascii="仿宋" w:eastAsia="仿宋" w:hAnsi="仿宋" w:hint="eastAsia"/>
          <w:sz w:val="32"/>
          <w:szCs w:val="32"/>
        </w:rPr>
        <w:t>0</w:t>
      </w:r>
      <w:r>
        <w:rPr>
          <w:rFonts w:ascii="仿宋" w:eastAsia="仿宋" w:hAnsi="仿宋" w:hint="eastAsia"/>
          <w:sz w:val="32"/>
          <w:szCs w:val="32"/>
        </w:rPr>
        <w:t>万元，占</w:t>
      </w:r>
      <w:r w:rsidR="00A870D3">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；附属单位上缴收入</w:t>
      </w:r>
      <w:r w:rsidR="00A870D3">
        <w:rPr>
          <w:rFonts w:ascii="仿宋" w:eastAsia="仿宋" w:hAnsi="仿宋" w:hint="eastAsia"/>
          <w:sz w:val="32"/>
          <w:szCs w:val="32"/>
        </w:rPr>
        <w:t>0</w:t>
      </w:r>
      <w:r>
        <w:rPr>
          <w:rFonts w:ascii="仿宋" w:eastAsia="仿宋" w:hAnsi="仿宋" w:hint="eastAsia"/>
          <w:sz w:val="32"/>
          <w:szCs w:val="32"/>
        </w:rPr>
        <w:t>万元，占</w:t>
      </w:r>
      <w:r w:rsidR="00A870D3">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sidR="00A870D3">
        <w:rPr>
          <w:rFonts w:ascii="仿宋" w:eastAsia="仿宋" w:hAnsi="仿宋" w:hint="eastAsia"/>
          <w:sz w:val="32"/>
          <w:szCs w:val="32"/>
        </w:rPr>
        <w:t>0</w:t>
      </w:r>
      <w:r>
        <w:rPr>
          <w:rFonts w:ascii="仿宋" w:eastAsia="仿宋" w:hAnsi="仿宋" w:hint="eastAsia"/>
          <w:sz w:val="32"/>
          <w:szCs w:val="32"/>
        </w:rPr>
        <w:t>万元，占</w:t>
      </w:r>
      <w:r w:rsidR="00A870D3">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A870D3" w:rsidRPr="00A870D3" w:rsidRDefault="00A870D3" w:rsidP="002B63FA">
      <w:pPr>
        <w:pStyle w:val="a0"/>
        <w:spacing w:before="93"/>
      </w:pPr>
      <w:r w:rsidRPr="00A870D3">
        <w:rPr>
          <w:noProof/>
        </w:rPr>
        <w:lastRenderedPageBreak/>
        <w:drawing>
          <wp:inline distT="0" distB="0" distL="0" distR="0">
            <wp:extent cx="4619625" cy="27114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A5F8C" w:rsidRDefault="00B645C5">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DA5F8C" w:rsidRDefault="00B645C5">
      <w:pPr>
        <w:pStyle w:val="a9"/>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8"/>
      <w:bookmarkEnd w:id="29"/>
    </w:p>
    <w:p w:rsidR="00DA5F8C" w:rsidRDefault="00B645C5">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20年本年支出合计</w:t>
      </w:r>
      <w:r w:rsidR="003B55DC">
        <w:rPr>
          <w:rFonts w:ascii="仿宋" w:eastAsia="仿宋" w:hAnsi="仿宋" w:hint="eastAsia"/>
          <w:sz w:val="32"/>
          <w:szCs w:val="32"/>
        </w:rPr>
        <w:t>6814.06</w:t>
      </w:r>
      <w:r>
        <w:rPr>
          <w:rFonts w:ascii="仿宋" w:eastAsia="仿宋" w:hAnsi="仿宋" w:hint="eastAsia"/>
          <w:sz w:val="32"/>
          <w:szCs w:val="32"/>
        </w:rPr>
        <w:t>万元，其中：基本支出</w:t>
      </w:r>
      <w:r w:rsidR="003B55DC">
        <w:rPr>
          <w:rFonts w:ascii="仿宋" w:eastAsia="仿宋" w:hAnsi="仿宋" w:hint="eastAsia"/>
          <w:sz w:val="32"/>
          <w:szCs w:val="32"/>
        </w:rPr>
        <w:t>3809.79</w:t>
      </w:r>
      <w:r>
        <w:rPr>
          <w:rFonts w:ascii="仿宋" w:eastAsia="仿宋" w:hAnsi="仿宋" w:hint="eastAsia"/>
          <w:sz w:val="32"/>
          <w:szCs w:val="32"/>
        </w:rPr>
        <w:t>万元，占</w:t>
      </w:r>
      <w:r w:rsidR="003B55DC">
        <w:rPr>
          <w:rFonts w:ascii="仿宋" w:eastAsia="仿宋" w:hAnsi="仿宋" w:hint="eastAsia"/>
          <w:sz w:val="32"/>
          <w:szCs w:val="32"/>
        </w:rPr>
        <w:t>55.91</w:t>
      </w:r>
      <w:r>
        <w:rPr>
          <w:rFonts w:ascii="仿宋" w:eastAsia="仿宋" w:hAnsi="仿宋"/>
          <w:sz w:val="32"/>
          <w:szCs w:val="32"/>
        </w:rPr>
        <w:t>%</w:t>
      </w:r>
      <w:r>
        <w:rPr>
          <w:rFonts w:ascii="仿宋" w:eastAsia="仿宋" w:hAnsi="仿宋" w:hint="eastAsia"/>
          <w:sz w:val="32"/>
          <w:szCs w:val="32"/>
        </w:rPr>
        <w:t>；项目支出</w:t>
      </w:r>
      <w:r w:rsidR="003B55DC">
        <w:rPr>
          <w:rFonts w:ascii="仿宋" w:eastAsia="仿宋" w:hAnsi="仿宋" w:hint="eastAsia"/>
          <w:sz w:val="32"/>
          <w:szCs w:val="32"/>
        </w:rPr>
        <w:t>3004.27</w:t>
      </w:r>
      <w:r>
        <w:rPr>
          <w:rFonts w:ascii="仿宋" w:eastAsia="仿宋" w:hAnsi="仿宋" w:hint="eastAsia"/>
          <w:sz w:val="32"/>
          <w:szCs w:val="32"/>
        </w:rPr>
        <w:t>万元，占</w:t>
      </w:r>
      <w:r w:rsidR="003B55DC">
        <w:rPr>
          <w:rFonts w:ascii="仿宋" w:eastAsia="仿宋" w:hAnsi="仿宋" w:hint="eastAsia"/>
          <w:sz w:val="32"/>
          <w:szCs w:val="32"/>
        </w:rPr>
        <w:t>44.09</w:t>
      </w:r>
      <w:r>
        <w:rPr>
          <w:rFonts w:ascii="仿宋" w:eastAsia="仿宋" w:hAnsi="仿宋"/>
          <w:sz w:val="32"/>
          <w:szCs w:val="32"/>
        </w:rPr>
        <w:t>%</w:t>
      </w:r>
      <w:r>
        <w:rPr>
          <w:rFonts w:ascii="仿宋" w:eastAsia="仿宋" w:hAnsi="仿宋" w:hint="eastAsia"/>
          <w:sz w:val="32"/>
          <w:szCs w:val="32"/>
        </w:rPr>
        <w:t>；上缴上级支出</w:t>
      </w:r>
      <w:r w:rsidR="003B55DC">
        <w:rPr>
          <w:rFonts w:ascii="仿宋" w:eastAsia="仿宋" w:hAnsi="仿宋" w:hint="eastAsia"/>
          <w:sz w:val="32"/>
          <w:szCs w:val="32"/>
        </w:rPr>
        <w:t>0</w:t>
      </w:r>
      <w:r>
        <w:rPr>
          <w:rFonts w:ascii="仿宋" w:eastAsia="仿宋" w:hAnsi="仿宋" w:hint="eastAsia"/>
          <w:sz w:val="32"/>
          <w:szCs w:val="32"/>
        </w:rPr>
        <w:t>万元，占</w:t>
      </w:r>
      <w:r w:rsidR="003B55DC">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sidR="003B55DC">
        <w:rPr>
          <w:rFonts w:ascii="仿宋" w:eastAsia="仿宋" w:hAnsi="仿宋" w:hint="eastAsia"/>
          <w:sz w:val="32"/>
          <w:szCs w:val="32"/>
        </w:rPr>
        <w:t>0</w:t>
      </w:r>
      <w:r>
        <w:rPr>
          <w:rFonts w:ascii="仿宋" w:eastAsia="仿宋" w:hAnsi="仿宋" w:hint="eastAsia"/>
          <w:sz w:val="32"/>
          <w:szCs w:val="32"/>
        </w:rPr>
        <w:t>万元，占</w:t>
      </w:r>
      <w:r w:rsidR="003B55DC">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sidR="003B55DC">
        <w:rPr>
          <w:rFonts w:ascii="仿宋" w:eastAsia="仿宋" w:hAnsi="仿宋" w:hint="eastAsia"/>
          <w:sz w:val="32"/>
          <w:szCs w:val="32"/>
        </w:rPr>
        <w:t>0</w:t>
      </w:r>
      <w:r>
        <w:rPr>
          <w:rFonts w:ascii="仿宋" w:eastAsia="仿宋" w:hAnsi="仿宋" w:hint="eastAsia"/>
          <w:sz w:val="32"/>
          <w:szCs w:val="32"/>
        </w:rPr>
        <w:t>万元，占</w:t>
      </w:r>
      <w:r w:rsidR="003B55DC">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3B55DC" w:rsidRDefault="003B55DC" w:rsidP="002B63FA">
      <w:pPr>
        <w:pStyle w:val="a0"/>
        <w:spacing w:before="93"/>
      </w:pPr>
      <w:r w:rsidRPr="003B55DC">
        <w:rPr>
          <w:noProof/>
        </w:rPr>
        <w:drawing>
          <wp:inline distT="0" distB="0" distL="0" distR="0">
            <wp:extent cx="4276725" cy="279082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A5F8C" w:rsidRDefault="00B645C5">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DA5F8C" w:rsidRDefault="00B645C5">
      <w:pPr>
        <w:spacing w:line="600" w:lineRule="exact"/>
        <w:ind w:firstLineChars="200" w:firstLine="640"/>
        <w:outlineLvl w:val="1"/>
        <w:rPr>
          <w:rStyle w:val="2Char"/>
          <w:rFonts w:ascii="黑体" w:eastAsia="黑体" w:hAnsi="黑体"/>
          <w:b w:val="0"/>
        </w:rPr>
      </w:pPr>
      <w:bookmarkStart w:id="30" w:name="_Toc15377208"/>
      <w:bookmarkStart w:id="31"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30"/>
      <w:bookmarkEnd w:id="31"/>
    </w:p>
    <w:p w:rsidR="00F82B42" w:rsidRDefault="00B645C5">
      <w:pPr>
        <w:spacing w:line="600" w:lineRule="exact"/>
        <w:ind w:firstLine="640"/>
        <w:rPr>
          <w:rFonts w:ascii="仿宋_GB2312" w:eastAsia="仿宋_GB2312" w:hAnsi="Tahoma" w:cs="Tahoma"/>
          <w:color w:val="2B2B2B"/>
          <w:kern w:val="0"/>
          <w:sz w:val="32"/>
          <w:szCs w:val="32"/>
        </w:rPr>
      </w:pPr>
      <w:r>
        <w:rPr>
          <w:rFonts w:ascii="仿宋" w:eastAsia="仿宋" w:hAnsi="仿宋"/>
          <w:sz w:val="32"/>
          <w:szCs w:val="32"/>
        </w:rPr>
        <w:lastRenderedPageBreak/>
        <w:t>20</w:t>
      </w:r>
      <w:r>
        <w:rPr>
          <w:rFonts w:ascii="仿宋" w:eastAsia="仿宋" w:hAnsi="仿宋" w:hint="eastAsia"/>
          <w:sz w:val="32"/>
          <w:szCs w:val="32"/>
        </w:rPr>
        <w:t>20年财政拨款收、支总计</w:t>
      </w:r>
      <w:r w:rsidR="00A3703E">
        <w:rPr>
          <w:rFonts w:ascii="仿宋" w:eastAsia="仿宋" w:hAnsi="仿宋" w:hint="eastAsia"/>
          <w:sz w:val="32"/>
          <w:szCs w:val="32"/>
        </w:rPr>
        <w:t>6814.06</w:t>
      </w:r>
      <w:r>
        <w:rPr>
          <w:rFonts w:ascii="仿宋" w:eastAsia="仿宋" w:hAnsi="仿宋" w:hint="eastAsia"/>
          <w:sz w:val="32"/>
          <w:szCs w:val="32"/>
        </w:rPr>
        <w:t>万元。与</w:t>
      </w:r>
      <w:r>
        <w:rPr>
          <w:rFonts w:ascii="仿宋" w:eastAsia="仿宋" w:hAnsi="仿宋"/>
          <w:sz w:val="32"/>
          <w:szCs w:val="32"/>
        </w:rPr>
        <w:t>201</w:t>
      </w:r>
      <w:r>
        <w:rPr>
          <w:rFonts w:ascii="仿宋" w:eastAsia="仿宋" w:hAnsi="仿宋" w:hint="eastAsia"/>
          <w:sz w:val="32"/>
          <w:szCs w:val="32"/>
        </w:rPr>
        <w:t>9年相比，财政拨款收、支总计各</w:t>
      </w:r>
      <w:r w:rsidR="00A3703E" w:rsidRPr="00643908">
        <w:rPr>
          <w:rFonts w:ascii="仿宋_GB2312" w:eastAsia="仿宋_GB2312" w:hAnsi="Tahoma" w:cs="Tahoma" w:hint="eastAsia"/>
          <w:kern w:val="0"/>
          <w:sz w:val="32"/>
          <w:szCs w:val="32"/>
        </w:rPr>
        <w:t>增加</w:t>
      </w:r>
      <w:r w:rsidR="00EE34EA">
        <w:rPr>
          <w:rFonts w:ascii="仿宋" w:eastAsia="仿宋" w:hAnsi="仿宋" w:hint="eastAsia"/>
          <w:sz w:val="32"/>
          <w:szCs w:val="32"/>
        </w:rPr>
        <w:t>166.38</w:t>
      </w:r>
      <w:r w:rsidR="00A3703E">
        <w:rPr>
          <w:rFonts w:ascii="仿宋" w:eastAsia="仿宋" w:hAnsi="仿宋" w:hint="eastAsia"/>
          <w:sz w:val="32"/>
          <w:szCs w:val="32"/>
        </w:rPr>
        <w:t>万元，增长2.</w:t>
      </w:r>
      <w:r w:rsidR="00EE34EA">
        <w:rPr>
          <w:rFonts w:ascii="仿宋" w:eastAsia="仿宋" w:hAnsi="仿宋" w:hint="eastAsia"/>
          <w:sz w:val="32"/>
          <w:szCs w:val="32"/>
        </w:rPr>
        <w:t>50</w:t>
      </w:r>
      <w:r w:rsidR="00A3703E">
        <w:rPr>
          <w:rFonts w:ascii="仿宋" w:eastAsia="仿宋" w:hAnsi="仿宋"/>
          <w:sz w:val="32"/>
          <w:szCs w:val="32"/>
        </w:rPr>
        <w:t>%</w:t>
      </w:r>
      <w:r w:rsidR="00A3703E">
        <w:rPr>
          <w:rFonts w:ascii="仿宋" w:eastAsia="仿宋" w:hAnsi="仿宋" w:hint="eastAsia"/>
          <w:sz w:val="32"/>
          <w:szCs w:val="32"/>
        </w:rPr>
        <w:t>。</w:t>
      </w:r>
      <w:r>
        <w:rPr>
          <w:rFonts w:ascii="仿宋" w:eastAsia="仿宋" w:hAnsi="仿宋" w:hint="eastAsia"/>
          <w:sz w:val="32"/>
          <w:szCs w:val="32"/>
        </w:rPr>
        <w:t>主要变动原因是</w:t>
      </w:r>
      <w:r w:rsidR="00F82B42">
        <w:rPr>
          <w:rFonts w:ascii="仿宋_GB2312" w:eastAsia="仿宋_GB2312" w:hAnsi="Tahoma" w:cs="Tahoma" w:hint="eastAsia"/>
          <w:color w:val="2B2B2B"/>
          <w:kern w:val="0"/>
          <w:sz w:val="32"/>
          <w:szCs w:val="32"/>
        </w:rPr>
        <w:t>省</w:t>
      </w:r>
      <w:r w:rsidR="00F82B42">
        <w:rPr>
          <w:rFonts w:ascii="仿宋_GB2312" w:eastAsia="仿宋_GB2312" w:hAnsi="Tahoma" w:cs="Tahoma" w:hint="eastAsia"/>
          <w:kern w:val="0"/>
          <w:sz w:val="32"/>
          <w:szCs w:val="32"/>
        </w:rPr>
        <w:t>法学会举办涉外法治论坛、新调入</w:t>
      </w:r>
      <w:r w:rsidR="003D489F">
        <w:rPr>
          <w:rFonts w:ascii="仿宋_GB2312" w:eastAsia="仿宋_GB2312" w:hAnsi="Tahoma" w:cs="Tahoma" w:hint="eastAsia"/>
          <w:kern w:val="0"/>
          <w:sz w:val="32"/>
          <w:szCs w:val="32"/>
        </w:rPr>
        <w:t>6名</w:t>
      </w:r>
      <w:r w:rsidR="00F82B42">
        <w:rPr>
          <w:rFonts w:ascii="仿宋_GB2312" w:eastAsia="仿宋_GB2312" w:hAnsi="Tahoma" w:cs="Tahoma" w:hint="eastAsia"/>
          <w:kern w:val="0"/>
          <w:sz w:val="32"/>
          <w:szCs w:val="32"/>
        </w:rPr>
        <w:t>干部等因素导致人员经费及运行成本增加</w:t>
      </w:r>
      <w:r w:rsidR="00F82B42">
        <w:rPr>
          <w:rFonts w:ascii="仿宋_GB2312" w:eastAsia="仿宋_GB2312" w:hAnsi="Tahoma" w:cs="Tahoma" w:hint="eastAsia"/>
          <w:color w:val="2B2B2B"/>
          <w:kern w:val="0"/>
          <w:sz w:val="32"/>
          <w:szCs w:val="32"/>
        </w:rPr>
        <w:t>。</w:t>
      </w:r>
    </w:p>
    <w:p w:rsidR="00F82B42" w:rsidRPr="00F82B42" w:rsidRDefault="00F82B42" w:rsidP="002B63FA">
      <w:pPr>
        <w:pStyle w:val="a0"/>
        <w:spacing w:before="93"/>
      </w:pPr>
      <w:r w:rsidRPr="00F82B42">
        <w:rPr>
          <w:noProof/>
        </w:rPr>
        <w:drawing>
          <wp:inline distT="0" distB="0" distL="0" distR="0">
            <wp:extent cx="4286250" cy="279082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5F8C" w:rsidRDefault="00B645C5">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DA5F8C" w:rsidRDefault="00B645C5">
      <w:pPr>
        <w:spacing w:line="60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2"/>
      <w:bookmarkEnd w:id="33"/>
    </w:p>
    <w:p w:rsidR="00DA5F8C" w:rsidRDefault="00B645C5">
      <w:pPr>
        <w:spacing w:line="600" w:lineRule="exact"/>
        <w:ind w:firstLineChars="200" w:firstLine="643"/>
        <w:outlineLvl w:val="2"/>
        <w:rPr>
          <w:rFonts w:ascii="仿宋" w:eastAsia="仿宋" w:hAnsi="仿宋"/>
          <w:b/>
          <w:sz w:val="32"/>
          <w:szCs w:val="32"/>
        </w:rPr>
      </w:pPr>
      <w:bookmarkStart w:id="34" w:name="_Toc15377210"/>
      <w:r>
        <w:rPr>
          <w:rFonts w:ascii="仿宋" w:eastAsia="仿宋" w:hAnsi="仿宋" w:hint="eastAsia"/>
          <w:b/>
          <w:sz w:val="32"/>
          <w:szCs w:val="32"/>
        </w:rPr>
        <w:t>（一）一般公共预算财政拨款支出决算总体情况</w:t>
      </w:r>
      <w:bookmarkEnd w:id="34"/>
    </w:p>
    <w:p w:rsidR="00DA5F8C" w:rsidRDefault="00B645C5">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20年一般公共预算财政拨款支出</w:t>
      </w:r>
      <w:r w:rsidR="001C1195">
        <w:rPr>
          <w:rFonts w:ascii="仿宋" w:eastAsia="仿宋" w:hAnsi="仿宋" w:hint="eastAsia"/>
          <w:sz w:val="32"/>
          <w:szCs w:val="32"/>
        </w:rPr>
        <w:t>6802.37</w:t>
      </w:r>
      <w:r>
        <w:rPr>
          <w:rFonts w:ascii="仿宋" w:eastAsia="仿宋" w:hAnsi="仿宋" w:hint="eastAsia"/>
          <w:sz w:val="32"/>
          <w:szCs w:val="32"/>
        </w:rPr>
        <w:t>万元，占本年支出合计的</w:t>
      </w:r>
      <w:r w:rsidR="001C1195">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201</w:t>
      </w:r>
      <w:r>
        <w:rPr>
          <w:rFonts w:ascii="仿宋" w:eastAsia="仿宋" w:hAnsi="仿宋" w:hint="eastAsia"/>
          <w:sz w:val="32"/>
          <w:szCs w:val="32"/>
        </w:rPr>
        <w:t>9年相比，一般公共预算财政拨款增加</w:t>
      </w:r>
      <w:r w:rsidR="001C1195">
        <w:rPr>
          <w:rFonts w:ascii="仿宋" w:eastAsia="仿宋" w:hAnsi="仿宋" w:hint="eastAsia"/>
          <w:sz w:val="32"/>
          <w:szCs w:val="32"/>
        </w:rPr>
        <w:t>166.38</w:t>
      </w:r>
      <w:r>
        <w:rPr>
          <w:rFonts w:ascii="仿宋" w:eastAsia="仿宋" w:hAnsi="仿宋" w:hint="eastAsia"/>
          <w:sz w:val="32"/>
          <w:szCs w:val="32"/>
        </w:rPr>
        <w:t>万元，增长</w:t>
      </w:r>
      <w:r w:rsidR="001C1195">
        <w:rPr>
          <w:rFonts w:ascii="仿宋" w:eastAsia="仿宋" w:hAnsi="仿宋" w:hint="eastAsia"/>
          <w:sz w:val="32"/>
          <w:szCs w:val="32"/>
        </w:rPr>
        <w:t>2.</w:t>
      </w:r>
      <w:r w:rsidR="00EE34EA">
        <w:rPr>
          <w:rFonts w:ascii="仿宋" w:eastAsia="仿宋" w:hAnsi="仿宋" w:hint="eastAsia"/>
          <w:sz w:val="32"/>
          <w:szCs w:val="32"/>
        </w:rPr>
        <w:t>51</w:t>
      </w:r>
      <w:r>
        <w:rPr>
          <w:rFonts w:ascii="仿宋" w:eastAsia="仿宋" w:hAnsi="仿宋"/>
          <w:sz w:val="32"/>
          <w:szCs w:val="32"/>
        </w:rPr>
        <w:t>%</w:t>
      </w:r>
      <w:r>
        <w:rPr>
          <w:rFonts w:ascii="仿宋" w:eastAsia="仿宋" w:hAnsi="仿宋" w:hint="eastAsia"/>
          <w:sz w:val="32"/>
          <w:szCs w:val="32"/>
        </w:rPr>
        <w:t>。主要变动原因是</w:t>
      </w:r>
      <w:r w:rsidR="001C1195">
        <w:rPr>
          <w:rFonts w:ascii="仿宋_GB2312" w:eastAsia="仿宋_GB2312" w:hAnsi="Tahoma" w:cs="Tahoma" w:hint="eastAsia"/>
          <w:color w:val="2B2B2B"/>
          <w:kern w:val="0"/>
          <w:sz w:val="32"/>
          <w:szCs w:val="32"/>
        </w:rPr>
        <w:t>省</w:t>
      </w:r>
      <w:r w:rsidR="001C1195">
        <w:rPr>
          <w:rFonts w:ascii="仿宋_GB2312" w:eastAsia="仿宋_GB2312" w:hAnsi="Tahoma" w:cs="Tahoma" w:hint="eastAsia"/>
          <w:kern w:val="0"/>
          <w:sz w:val="32"/>
          <w:szCs w:val="32"/>
        </w:rPr>
        <w:t>法学会举办涉外法治论坛、新调入干部6名等因素导致人员经费及运行成本增加</w:t>
      </w:r>
      <w:r w:rsidR="001C1195">
        <w:rPr>
          <w:rFonts w:ascii="仿宋_GB2312" w:eastAsia="仿宋_GB2312" w:hAnsi="Tahoma" w:cs="Tahoma" w:hint="eastAsia"/>
          <w:color w:val="2B2B2B"/>
          <w:kern w:val="0"/>
          <w:sz w:val="32"/>
          <w:szCs w:val="32"/>
        </w:rPr>
        <w:t>。</w:t>
      </w:r>
    </w:p>
    <w:p w:rsidR="00774A7A" w:rsidRDefault="001C1195" w:rsidP="002B63FA">
      <w:pPr>
        <w:pStyle w:val="a0"/>
        <w:spacing w:before="93"/>
        <w:rPr>
          <w:rFonts w:ascii="仿宋" w:eastAsia="仿宋" w:hAnsi="仿宋"/>
          <w:sz w:val="32"/>
          <w:szCs w:val="32"/>
        </w:rPr>
      </w:pPr>
      <w:r w:rsidRPr="001C1195">
        <w:rPr>
          <w:noProof/>
        </w:rPr>
        <w:lastRenderedPageBreak/>
        <w:drawing>
          <wp:inline distT="0" distB="0" distL="0" distR="0">
            <wp:extent cx="3546475" cy="229806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5F8C" w:rsidRDefault="00B645C5" w:rsidP="002B63FA">
      <w:pPr>
        <w:pStyle w:val="a0"/>
        <w:spacing w:before="93"/>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DA5F8C" w:rsidRDefault="00B645C5">
      <w:pPr>
        <w:spacing w:line="600" w:lineRule="exact"/>
        <w:ind w:firstLineChars="200" w:firstLine="643"/>
        <w:outlineLvl w:val="2"/>
        <w:rPr>
          <w:rFonts w:ascii="仿宋" w:eastAsia="仿宋" w:hAnsi="仿宋"/>
          <w:b/>
          <w:sz w:val="32"/>
          <w:szCs w:val="32"/>
        </w:rPr>
      </w:pPr>
      <w:bookmarkStart w:id="35" w:name="_Toc15377211"/>
      <w:r>
        <w:rPr>
          <w:rFonts w:ascii="仿宋" w:eastAsia="仿宋" w:hAnsi="仿宋" w:hint="eastAsia"/>
          <w:b/>
          <w:sz w:val="32"/>
          <w:szCs w:val="32"/>
        </w:rPr>
        <w:t>（二）一般公共预算财政拨款支出决算结构情况</w:t>
      </w:r>
      <w:bookmarkEnd w:id="35"/>
    </w:p>
    <w:p w:rsidR="00774A7A" w:rsidRPr="00D240CC" w:rsidRDefault="00B645C5" w:rsidP="00774A7A">
      <w:pPr>
        <w:spacing w:line="600" w:lineRule="exact"/>
        <w:ind w:firstLineChars="200" w:firstLine="640"/>
        <w:rPr>
          <w:rFonts w:ascii="仿宋_GB2312" w:eastAsia="仿宋_GB2312"/>
          <w:b/>
          <w:sz w:val="32"/>
          <w:szCs w:val="32"/>
        </w:rPr>
      </w:pPr>
      <w:r>
        <w:rPr>
          <w:rFonts w:ascii="仿宋" w:eastAsia="仿宋" w:hAnsi="仿宋"/>
          <w:sz w:val="32"/>
          <w:szCs w:val="32"/>
        </w:rPr>
        <w:t>20</w:t>
      </w:r>
      <w:r>
        <w:rPr>
          <w:rFonts w:ascii="仿宋" w:eastAsia="仿宋" w:hAnsi="仿宋" w:hint="eastAsia"/>
          <w:sz w:val="32"/>
          <w:szCs w:val="32"/>
        </w:rPr>
        <w:t>20年一般公共预算财政拨款支出</w:t>
      </w:r>
      <w:r w:rsidR="00774A7A">
        <w:rPr>
          <w:rFonts w:ascii="仿宋" w:eastAsia="仿宋" w:hAnsi="仿宋" w:hint="eastAsia"/>
          <w:sz w:val="32"/>
          <w:szCs w:val="32"/>
        </w:rPr>
        <w:t>6802.37</w:t>
      </w:r>
      <w:r>
        <w:rPr>
          <w:rFonts w:ascii="仿宋" w:eastAsia="仿宋" w:hAnsi="仿宋" w:hint="eastAsia"/>
          <w:sz w:val="32"/>
          <w:szCs w:val="32"/>
        </w:rPr>
        <w:t>万元，主要用于以下方面</w:t>
      </w:r>
      <w:r>
        <w:rPr>
          <w:rFonts w:ascii="仿宋" w:eastAsia="仿宋" w:hAnsi="仿宋"/>
          <w:sz w:val="32"/>
          <w:szCs w:val="32"/>
        </w:rPr>
        <w:t>:</w:t>
      </w:r>
      <w:r w:rsidR="00774A7A" w:rsidRPr="00774A7A">
        <w:rPr>
          <w:rFonts w:ascii="仿宋_GB2312" w:eastAsia="仿宋_GB2312" w:hint="eastAsia"/>
          <w:b/>
          <w:sz w:val="32"/>
          <w:szCs w:val="32"/>
        </w:rPr>
        <w:t xml:space="preserve"> </w:t>
      </w:r>
      <w:r w:rsidR="00774A7A" w:rsidRPr="00D240CC">
        <w:rPr>
          <w:rFonts w:ascii="仿宋_GB2312" w:eastAsia="仿宋_GB2312" w:hint="eastAsia"/>
          <w:b/>
          <w:sz w:val="32"/>
          <w:szCs w:val="32"/>
        </w:rPr>
        <w:t>一般公共服务（类）</w:t>
      </w:r>
      <w:r w:rsidR="00774A7A" w:rsidRPr="00D240CC">
        <w:rPr>
          <w:rFonts w:ascii="仿宋_GB2312" w:eastAsia="仿宋_GB2312" w:hint="eastAsia"/>
          <w:sz w:val="32"/>
          <w:szCs w:val="32"/>
        </w:rPr>
        <w:t>支出</w:t>
      </w:r>
      <w:r w:rsidR="00774A7A">
        <w:rPr>
          <w:rFonts w:ascii="仿宋_GB2312" w:eastAsia="仿宋_GB2312" w:hint="eastAsia"/>
          <w:sz w:val="32"/>
          <w:szCs w:val="32"/>
        </w:rPr>
        <w:t>7.35</w:t>
      </w:r>
      <w:r w:rsidR="00774A7A" w:rsidRPr="00D240CC">
        <w:rPr>
          <w:rFonts w:ascii="仿宋_GB2312" w:eastAsia="仿宋_GB2312" w:hint="eastAsia"/>
          <w:sz w:val="32"/>
          <w:szCs w:val="32"/>
        </w:rPr>
        <w:t>万元，占</w:t>
      </w:r>
      <w:r w:rsidR="00FF51CF" w:rsidRPr="00FF51CF">
        <w:rPr>
          <w:rFonts w:ascii="仿宋_GB2312" w:eastAsia="仿宋_GB2312"/>
          <w:sz w:val="32"/>
          <w:szCs w:val="32"/>
        </w:rPr>
        <w:t>0.11</w:t>
      </w:r>
      <w:r w:rsidR="00FF51CF" w:rsidRPr="00FF51CF">
        <w:rPr>
          <w:rFonts w:ascii="仿宋_GB2312" w:eastAsia="仿宋_GB2312" w:hint="eastAsia"/>
          <w:sz w:val="32"/>
          <w:szCs w:val="32"/>
        </w:rPr>
        <w:t xml:space="preserve"> </w:t>
      </w:r>
      <w:r w:rsidR="00774A7A" w:rsidRPr="00D240CC">
        <w:rPr>
          <w:rFonts w:ascii="仿宋_GB2312" w:eastAsia="仿宋_GB2312" w:hint="eastAsia"/>
          <w:sz w:val="32"/>
          <w:szCs w:val="32"/>
        </w:rPr>
        <w:t>%；</w:t>
      </w:r>
      <w:r w:rsidR="00774A7A" w:rsidRPr="00D240CC">
        <w:rPr>
          <w:rFonts w:ascii="仿宋_GB2312" w:eastAsia="仿宋_GB2312" w:hint="eastAsia"/>
          <w:b/>
          <w:sz w:val="32"/>
          <w:szCs w:val="32"/>
        </w:rPr>
        <w:t>公共安全支出（类）</w:t>
      </w:r>
      <w:r w:rsidR="00FF51CF" w:rsidRPr="00D240CC">
        <w:rPr>
          <w:rFonts w:ascii="仿宋_GB2312" w:eastAsia="仿宋_GB2312" w:hint="eastAsia"/>
          <w:sz w:val="32"/>
          <w:szCs w:val="32"/>
        </w:rPr>
        <w:t>支出</w:t>
      </w:r>
      <w:r w:rsidR="00EA444C">
        <w:rPr>
          <w:rFonts w:ascii="仿宋_GB2312" w:eastAsia="仿宋_GB2312" w:hint="eastAsia"/>
          <w:sz w:val="32"/>
          <w:szCs w:val="32"/>
        </w:rPr>
        <w:t>5605.78</w:t>
      </w:r>
      <w:r w:rsidR="00774A7A" w:rsidRPr="00D240CC">
        <w:rPr>
          <w:rFonts w:ascii="仿宋_GB2312" w:eastAsia="仿宋_GB2312" w:hint="eastAsia"/>
          <w:sz w:val="32"/>
          <w:szCs w:val="32"/>
        </w:rPr>
        <w:t>万元，占</w:t>
      </w:r>
      <w:r w:rsidR="00FF51CF" w:rsidRPr="00FF51CF">
        <w:rPr>
          <w:rFonts w:ascii="仿宋_GB2312" w:eastAsia="仿宋_GB2312"/>
          <w:sz w:val="32"/>
          <w:szCs w:val="32"/>
        </w:rPr>
        <w:t>82.41</w:t>
      </w:r>
      <w:r w:rsidR="00FF51CF" w:rsidRPr="00FF51CF">
        <w:rPr>
          <w:rFonts w:ascii="仿宋_GB2312" w:eastAsia="仿宋_GB2312" w:hint="eastAsia"/>
          <w:sz w:val="32"/>
          <w:szCs w:val="32"/>
        </w:rPr>
        <w:t xml:space="preserve"> </w:t>
      </w:r>
      <w:r w:rsidR="00774A7A" w:rsidRPr="00D240CC">
        <w:rPr>
          <w:rFonts w:ascii="仿宋_GB2312" w:eastAsia="仿宋_GB2312" w:hint="eastAsia"/>
          <w:sz w:val="32"/>
          <w:szCs w:val="32"/>
        </w:rPr>
        <w:t>%；</w:t>
      </w:r>
      <w:r w:rsidR="00774A7A" w:rsidRPr="00D240CC">
        <w:rPr>
          <w:rFonts w:ascii="仿宋_GB2312" w:eastAsia="仿宋_GB2312" w:hint="eastAsia"/>
          <w:b/>
          <w:sz w:val="32"/>
          <w:szCs w:val="32"/>
        </w:rPr>
        <w:t>社会保障和就业支出（类）</w:t>
      </w:r>
      <w:r w:rsidR="00774A7A" w:rsidRPr="00D240CC">
        <w:rPr>
          <w:rFonts w:ascii="仿宋_GB2312" w:eastAsia="仿宋_GB2312" w:hint="eastAsia"/>
          <w:sz w:val="32"/>
          <w:szCs w:val="32"/>
        </w:rPr>
        <w:t>支出</w:t>
      </w:r>
      <w:r w:rsidR="00EA444C">
        <w:rPr>
          <w:rFonts w:ascii="仿宋_GB2312" w:eastAsia="仿宋_GB2312" w:hint="eastAsia"/>
          <w:sz w:val="32"/>
          <w:szCs w:val="32"/>
        </w:rPr>
        <w:t>411.67</w:t>
      </w:r>
      <w:r w:rsidR="00774A7A" w:rsidRPr="00D240CC">
        <w:rPr>
          <w:rFonts w:ascii="仿宋_GB2312" w:eastAsia="仿宋_GB2312" w:hint="eastAsia"/>
          <w:sz w:val="32"/>
          <w:szCs w:val="32"/>
        </w:rPr>
        <w:t>万元，占</w:t>
      </w:r>
      <w:r w:rsidR="00FF51CF" w:rsidRPr="00FF51CF">
        <w:rPr>
          <w:rFonts w:ascii="仿宋_GB2312" w:eastAsia="仿宋_GB2312"/>
          <w:sz w:val="32"/>
          <w:szCs w:val="32"/>
        </w:rPr>
        <w:t>6.05</w:t>
      </w:r>
      <w:r w:rsidR="00FF51CF" w:rsidRPr="00FF51CF">
        <w:rPr>
          <w:rFonts w:ascii="仿宋_GB2312" w:eastAsia="仿宋_GB2312" w:hint="eastAsia"/>
          <w:sz w:val="32"/>
          <w:szCs w:val="32"/>
        </w:rPr>
        <w:t xml:space="preserve"> </w:t>
      </w:r>
      <w:r w:rsidR="00774A7A" w:rsidRPr="00D240CC">
        <w:rPr>
          <w:rFonts w:ascii="仿宋_GB2312" w:eastAsia="仿宋_GB2312" w:hint="eastAsia"/>
          <w:sz w:val="32"/>
          <w:szCs w:val="32"/>
        </w:rPr>
        <w:t>%；</w:t>
      </w:r>
      <w:r w:rsidR="00774A7A" w:rsidRPr="00D240CC">
        <w:rPr>
          <w:rFonts w:ascii="仿宋_GB2312" w:eastAsia="仿宋_GB2312" w:hint="eastAsia"/>
          <w:b/>
          <w:sz w:val="32"/>
          <w:szCs w:val="32"/>
        </w:rPr>
        <w:t>卫生健康支出</w:t>
      </w:r>
      <w:r w:rsidR="00FF51CF">
        <w:rPr>
          <w:rFonts w:ascii="仿宋_GB2312" w:eastAsia="仿宋_GB2312" w:hint="eastAsia"/>
          <w:b/>
          <w:sz w:val="32"/>
          <w:szCs w:val="32"/>
        </w:rPr>
        <w:t>（类）</w:t>
      </w:r>
      <w:r w:rsidR="00FF51CF" w:rsidRPr="00D240CC">
        <w:rPr>
          <w:rFonts w:ascii="仿宋_GB2312" w:eastAsia="仿宋_GB2312" w:hint="eastAsia"/>
          <w:sz w:val="32"/>
          <w:szCs w:val="32"/>
        </w:rPr>
        <w:t>支出</w:t>
      </w:r>
      <w:r w:rsidR="00EA444C" w:rsidRPr="00FF51CF">
        <w:rPr>
          <w:rFonts w:ascii="仿宋_GB2312" w:eastAsia="仿宋_GB2312" w:hint="eastAsia"/>
          <w:sz w:val="32"/>
          <w:szCs w:val="32"/>
        </w:rPr>
        <w:t>188.64</w:t>
      </w:r>
      <w:r w:rsidR="00774A7A" w:rsidRPr="00D240CC">
        <w:rPr>
          <w:rFonts w:ascii="仿宋_GB2312" w:eastAsia="仿宋_GB2312" w:hint="eastAsia"/>
          <w:b/>
          <w:sz w:val="32"/>
          <w:szCs w:val="32"/>
        </w:rPr>
        <w:t>万元，占</w:t>
      </w:r>
      <w:r w:rsidR="00FF51CF" w:rsidRPr="00FF51CF">
        <w:rPr>
          <w:rFonts w:ascii="仿宋_GB2312" w:eastAsia="仿宋_GB2312"/>
          <w:sz w:val="32"/>
          <w:szCs w:val="32"/>
        </w:rPr>
        <w:t>2.77</w:t>
      </w:r>
      <w:r w:rsidR="00FF51CF" w:rsidRPr="00FF51CF">
        <w:rPr>
          <w:rFonts w:ascii="仿宋_GB2312" w:eastAsia="仿宋_GB2312" w:hint="eastAsia"/>
          <w:b/>
          <w:sz w:val="32"/>
          <w:szCs w:val="32"/>
        </w:rPr>
        <w:t xml:space="preserve"> </w:t>
      </w:r>
      <w:r w:rsidR="00774A7A" w:rsidRPr="00D240CC">
        <w:rPr>
          <w:rFonts w:ascii="仿宋_GB2312" w:eastAsia="仿宋_GB2312" w:hint="eastAsia"/>
          <w:b/>
          <w:sz w:val="32"/>
          <w:szCs w:val="32"/>
        </w:rPr>
        <w:t>%</w:t>
      </w:r>
      <w:r w:rsidR="00774A7A" w:rsidRPr="00D240CC">
        <w:rPr>
          <w:rFonts w:ascii="仿宋_GB2312" w:eastAsia="仿宋_GB2312" w:hint="eastAsia"/>
          <w:sz w:val="32"/>
          <w:szCs w:val="32"/>
        </w:rPr>
        <w:t>；</w:t>
      </w:r>
      <w:r w:rsidR="00774A7A" w:rsidRPr="00D240CC">
        <w:rPr>
          <w:rFonts w:ascii="仿宋_GB2312" w:eastAsia="仿宋_GB2312" w:hint="eastAsia"/>
          <w:b/>
          <w:sz w:val="32"/>
          <w:szCs w:val="32"/>
        </w:rPr>
        <w:t>住房保障支出（类）</w:t>
      </w:r>
      <w:r w:rsidR="00FF51CF" w:rsidRPr="00D240CC">
        <w:rPr>
          <w:rFonts w:ascii="仿宋_GB2312" w:eastAsia="仿宋_GB2312" w:hint="eastAsia"/>
          <w:sz w:val="32"/>
          <w:szCs w:val="32"/>
        </w:rPr>
        <w:t>支出</w:t>
      </w:r>
      <w:r w:rsidR="00FF51CF">
        <w:rPr>
          <w:rFonts w:ascii="仿宋_GB2312" w:eastAsia="仿宋_GB2312" w:hint="eastAsia"/>
          <w:sz w:val="32"/>
          <w:szCs w:val="32"/>
        </w:rPr>
        <w:t>586.83</w:t>
      </w:r>
      <w:r w:rsidR="00774A7A" w:rsidRPr="00D240CC">
        <w:rPr>
          <w:rFonts w:ascii="仿宋_GB2312" w:eastAsia="仿宋_GB2312" w:hint="eastAsia"/>
          <w:sz w:val="32"/>
          <w:szCs w:val="32"/>
        </w:rPr>
        <w:t>万元，占</w:t>
      </w:r>
      <w:r w:rsidR="00FF51CF" w:rsidRPr="00FF51CF">
        <w:rPr>
          <w:rFonts w:ascii="仿宋_GB2312" w:eastAsia="仿宋_GB2312"/>
          <w:sz w:val="32"/>
          <w:szCs w:val="32"/>
        </w:rPr>
        <w:t>8.63</w:t>
      </w:r>
      <w:r w:rsidR="00FF51CF" w:rsidRPr="00FF51CF">
        <w:rPr>
          <w:rFonts w:ascii="仿宋_GB2312" w:eastAsia="仿宋_GB2312" w:hint="eastAsia"/>
          <w:sz w:val="32"/>
          <w:szCs w:val="32"/>
        </w:rPr>
        <w:t xml:space="preserve"> </w:t>
      </w:r>
      <w:r w:rsidR="00774A7A" w:rsidRPr="00D240CC">
        <w:rPr>
          <w:rFonts w:ascii="仿宋_GB2312" w:eastAsia="仿宋_GB2312" w:hint="eastAsia"/>
          <w:sz w:val="32"/>
          <w:szCs w:val="32"/>
        </w:rPr>
        <w:t>%</w:t>
      </w:r>
      <w:r w:rsidR="00FF51CF">
        <w:rPr>
          <w:rFonts w:ascii="仿宋_GB2312" w:eastAsia="仿宋_GB2312" w:hint="eastAsia"/>
          <w:sz w:val="32"/>
          <w:szCs w:val="32"/>
        </w:rPr>
        <w:t>;</w:t>
      </w:r>
      <w:r w:rsidR="00FF51CF">
        <w:rPr>
          <w:rFonts w:ascii="仿宋_GB2312" w:eastAsia="仿宋_GB2312" w:hint="eastAsia"/>
          <w:b/>
          <w:sz w:val="32"/>
          <w:szCs w:val="32"/>
        </w:rPr>
        <w:t>其他</w:t>
      </w:r>
      <w:r w:rsidR="00FF51CF" w:rsidRPr="00D240CC">
        <w:rPr>
          <w:rFonts w:ascii="仿宋_GB2312" w:eastAsia="仿宋_GB2312" w:hint="eastAsia"/>
          <w:b/>
          <w:sz w:val="32"/>
          <w:szCs w:val="32"/>
        </w:rPr>
        <w:t>支出（类）</w:t>
      </w:r>
      <w:r w:rsidR="00FF51CF" w:rsidRPr="00D240CC">
        <w:rPr>
          <w:rFonts w:ascii="仿宋_GB2312" w:eastAsia="仿宋_GB2312" w:hint="eastAsia"/>
          <w:sz w:val="32"/>
          <w:szCs w:val="32"/>
        </w:rPr>
        <w:t>支出</w:t>
      </w:r>
      <w:r w:rsidR="00FF51CF">
        <w:rPr>
          <w:rFonts w:ascii="仿宋_GB2312" w:eastAsia="仿宋_GB2312" w:hint="eastAsia"/>
          <w:sz w:val="32"/>
          <w:szCs w:val="32"/>
        </w:rPr>
        <w:t>2.1万元，占</w:t>
      </w:r>
      <w:r w:rsidR="00FF51CF" w:rsidRPr="00FF51CF">
        <w:rPr>
          <w:rFonts w:ascii="仿宋_GB2312" w:eastAsia="仿宋_GB2312"/>
          <w:sz w:val="32"/>
          <w:szCs w:val="32"/>
        </w:rPr>
        <w:t>0.03</w:t>
      </w:r>
      <w:r w:rsidR="00FF51CF" w:rsidRPr="00FF51CF">
        <w:rPr>
          <w:rFonts w:ascii="仿宋_GB2312" w:eastAsia="仿宋_GB2312" w:hint="eastAsia"/>
          <w:sz w:val="32"/>
          <w:szCs w:val="32"/>
        </w:rPr>
        <w:t xml:space="preserve"> </w:t>
      </w:r>
      <w:r w:rsidR="00FF51CF">
        <w:rPr>
          <w:rFonts w:ascii="仿宋_GB2312" w:eastAsia="仿宋_GB2312" w:hint="eastAsia"/>
          <w:sz w:val="32"/>
          <w:szCs w:val="32"/>
        </w:rPr>
        <w:t>%。</w:t>
      </w:r>
    </w:p>
    <w:p w:rsidR="00FF51CF" w:rsidRDefault="00FF51CF" w:rsidP="002B63FA">
      <w:pPr>
        <w:pStyle w:val="a0"/>
        <w:spacing w:before="93"/>
      </w:pPr>
      <w:r w:rsidRPr="00FF51CF">
        <w:rPr>
          <w:noProof/>
        </w:rPr>
        <w:drawing>
          <wp:inline distT="0" distB="0" distL="0" distR="0">
            <wp:extent cx="4397375" cy="246507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51CF" w:rsidRPr="00FF51CF" w:rsidRDefault="00FF51CF" w:rsidP="002B63FA">
      <w:pPr>
        <w:pStyle w:val="a0"/>
        <w:spacing w:before="93"/>
      </w:pPr>
    </w:p>
    <w:p w:rsidR="00DA5F8C" w:rsidRDefault="00B645C5">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DA5F8C" w:rsidRDefault="00B645C5">
      <w:pPr>
        <w:spacing w:line="600" w:lineRule="exact"/>
        <w:ind w:firstLineChars="200" w:firstLine="643"/>
        <w:outlineLvl w:val="2"/>
        <w:rPr>
          <w:rFonts w:ascii="仿宋" w:eastAsia="仿宋" w:hAnsi="仿宋"/>
          <w:b/>
          <w:sz w:val="32"/>
          <w:szCs w:val="32"/>
        </w:rPr>
      </w:pPr>
      <w:bookmarkStart w:id="36" w:name="_Toc15377212"/>
      <w:r>
        <w:rPr>
          <w:rFonts w:ascii="仿宋" w:eastAsia="仿宋" w:hAnsi="仿宋" w:hint="eastAsia"/>
          <w:b/>
          <w:sz w:val="32"/>
          <w:szCs w:val="32"/>
        </w:rPr>
        <w:t>（三）一般公共预算财政拨款支出决算具体情况</w:t>
      </w:r>
      <w:bookmarkEnd w:id="36"/>
    </w:p>
    <w:p w:rsidR="00DA5F8C" w:rsidRDefault="00B645C5">
      <w:pPr>
        <w:spacing w:line="600" w:lineRule="exact"/>
        <w:ind w:firstLineChars="200" w:firstLine="643"/>
        <w:outlineLvl w:val="2"/>
        <w:rPr>
          <w:rFonts w:ascii="仿宋" w:eastAsia="仿宋" w:hAnsi="仿宋"/>
          <w:sz w:val="32"/>
          <w:szCs w:val="32"/>
        </w:rPr>
      </w:pPr>
      <w:bookmarkStart w:id="37" w:name="_Toc15377213"/>
      <w:bookmarkStart w:id="38" w:name="_Toc15378460"/>
      <w:bookmarkStart w:id="39" w:name="_Toc15377444"/>
      <w:r>
        <w:rPr>
          <w:rFonts w:ascii="仿宋" w:eastAsia="仿宋" w:hAnsi="仿宋" w:hint="eastAsia"/>
          <w:b/>
          <w:sz w:val="32"/>
          <w:szCs w:val="32"/>
        </w:rPr>
        <w:t>2020年一般公共预算支出决算数为</w:t>
      </w:r>
      <w:r w:rsidR="00892CFE">
        <w:rPr>
          <w:rFonts w:ascii="仿宋" w:eastAsia="仿宋" w:hAnsi="仿宋" w:hint="eastAsia"/>
          <w:b/>
          <w:sz w:val="32"/>
          <w:szCs w:val="32"/>
        </w:rPr>
        <w:t>6814.06万元</w:t>
      </w:r>
      <w:r>
        <w:rPr>
          <w:rFonts w:ascii="仿宋" w:eastAsia="仿宋" w:hAnsi="仿宋" w:hint="eastAsia"/>
          <w:sz w:val="32"/>
          <w:szCs w:val="32"/>
        </w:rPr>
        <w:t>，</w:t>
      </w:r>
      <w:r>
        <w:rPr>
          <w:rStyle w:val="a7"/>
          <w:rFonts w:ascii="仿宋" w:eastAsia="仿宋" w:hAnsi="仿宋" w:hint="eastAsia"/>
          <w:bCs/>
          <w:sz w:val="32"/>
          <w:szCs w:val="32"/>
        </w:rPr>
        <w:t>完成预算</w:t>
      </w:r>
      <w:r w:rsidR="00892CFE">
        <w:rPr>
          <w:rStyle w:val="a7"/>
          <w:rFonts w:ascii="仿宋" w:eastAsia="仿宋" w:hAnsi="仿宋" w:hint="eastAsia"/>
          <w:bCs/>
          <w:sz w:val="32"/>
          <w:szCs w:val="32"/>
        </w:rPr>
        <w:t>96.81</w:t>
      </w:r>
      <w:r>
        <w:rPr>
          <w:rStyle w:val="a7"/>
          <w:rFonts w:ascii="仿宋" w:eastAsia="仿宋" w:hAnsi="仿宋"/>
          <w:bCs/>
          <w:sz w:val="32"/>
          <w:szCs w:val="32"/>
        </w:rPr>
        <w:t>%</w:t>
      </w:r>
      <w:r>
        <w:rPr>
          <w:rStyle w:val="a7"/>
          <w:rFonts w:ascii="仿宋" w:eastAsia="仿宋" w:hAnsi="仿宋" w:hint="eastAsia"/>
          <w:bCs/>
          <w:sz w:val="32"/>
          <w:szCs w:val="32"/>
        </w:rPr>
        <w:t>。其中：</w:t>
      </w:r>
      <w:bookmarkEnd w:id="37"/>
      <w:bookmarkEnd w:id="38"/>
      <w:bookmarkEnd w:id="39"/>
    </w:p>
    <w:p w:rsidR="00DA5F8C" w:rsidRDefault="00B645C5">
      <w:pPr>
        <w:spacing w:line="600" w:lineRule="exact"/>
        <w:ind w:firstLineChars="200" w:firstLine="643"/>
        <w:rPr>
          <w:rFonts w:ascii="仿宋" w:eastAsia="仿宋" w:hAnsi="仿宋"/>
          <w:b/>
          <w:sz w:val="32"/>
          <w:szCs w:val="32"/>
        </w:rPr>
      </w:pPr>
      <w:r>
        <w:rPr>
          <w:rStyle w:val="a7"/>
          <w:rFonts w:ascii="仿宋" w:eastAsia="仿宋" w:hAnsi="仿宋"/>
          <w:bCs/>
          <w:sz w:val="32"/>
          <w:szCs w:val="32"/>
        </w:rPr>
        <w:t>1.</w:t>
      </w:r>
      <w:r>
        <w:rPr>
          <w:rStyle w:val="a7"/>
          <w:rFonts w:ascii="仿宋" w:eastAsia="仿宋" w:hAnsi="仿宋" w:hint="eastAsia"/>
          <w:bCs/>
          <w:sz w:val="32"/>
          <w:szCs w:val="32"/>
        </w:rPr>
        <w:t>一般公共服务（类）</w:t>
      </w:r>
      <w:r w:rsidRPr="00B645C5">
        <w:rPr>
          <w:rStyle w:val="a7"/>
          <w:rFonts w:ascii="仿宋" w:eastAsia="仿宋" w:hAnsi="仿宋" w:hint="eastAsia"/>
          <w:bCs/>
          <w:sz w:val="32"/>
          <w:szCs w:val="32"/>
        </w:rPr>
        <w:t>其他一般公共服务支出（款）其他一般公共服务支出（项）</w:t>
      </w:r>
      <w:r>
        <w:rPr>
          <w:rStyle w:val="a7"/>
          <w:rFonts w:ascii="仿宋" w:eastAsia="仿宋" w:hAnsi="仿宋"/>
          <w:bCs/>
          <w:sz w:val="32"/>
          <w:szCs w:val="32"/>
        </w:rPr>
        <w:t>:</w:t>
      </w:r>
      <w:r>
        <w:rPr>
          <w:rStyle w:val="a7"/>
          <w:rFonts w:ascii="仿宋" w:eastAsia="仿宋" w:hAnsi="仿宋"/>
          <w:b w:val="0"/>
          <w:bCs/>
          <w:sz w:val="32"/>
          <w:szCs w:val="32"/>
        </w:rPr>
        <w:t xml:space="preserve"> </w:t>
      </w:r>
      <w:r>
        <w:rPr>
          <w:rStyle w:val="a7"/>
          <w:rFonts w:ascii="仿宋" w:eastAsia="仿宋" w:hAnsi="仿宋" w:hint="eastAsia"/>
          <w:b w:val="0"/>
          <w:bCs/>
          <w:sz w:val="32"/>
          <w:szCs w:val="32"/>
        </w:rPr>
        <w:t>支出决算为</w:t>
      </w:r>
      <w:r w:rsidR="00F937CB">
        <w:rPr>
          <w:rStyle w:val="a7"/>
          <w:rFonts w:ascii="仿宋" w:eastAsia="仿宋" w:hAnsi="仿宋" w:hint="eastAsia"/>
          <w:b w:val="0"/>
          <w:bCs/>
          <w:sz w:val="32"/>
          <w:szCs w:val="32"/>
        </w:rPr>
        <w:t>7.35</w:t>
      </w:r>
      <w:r>
        <w:rPr>
          <w:rStyle w:val="a7"/>
          <w:rFonts w:ascii="仿宋" w:eastAsia="仿宋" w:hAnsi="仿宋" w:hint="eastAsia"/>
          <w:b w:val="0"/>
          <w:bCs/>
          <w:sz w:val="32"/>
          <w:szCs w:val="32"/>
        </w:rPr>
        <w:t>万元，完成预算</w:t>
      </w:r>
      <w:r w:rsidR="00BF7963">
        <w:rPr>
          <w:rStyle w:val="a7"/>
          <w:rFonts w:ascii="仿宋" w:eastAsia="仿宋" w:hAnsi="仿宋" w:hint="eastAsia"/>
          <w:b w:val="0"/>
          <w:bCs/>
          <w:sz w:val="32"/>
          <w:szCs w:val="32"/>
        </w:rPr>
        <w:t>100</w:t>
      </w:r>
      <w:r>
        <w:rPr>
          <w:rStyle w:val="a7"/>
          <w:rFonts w:ascii="仿宋" w:eastAsia="仿宋" w:hAnsi="仿宋"/>
          <w:b w:val="0"/>
          <w:bCs/>
          <w:sz w:val="32"/>
          <w:szCs w:val="32"/>
        </w:rPr>
        <w:t>%</w:t>
      </w:r>
      <w:r w:rsidR="00BF7963">
        <w:rPr>
          <w:rStyle w:val="a7"/>
          <w:rFonts w:ascii="仿宋" w:eastAsia="仿宋" w:hAnsi="仿宋" w:hint="eastAsia"/>
          <w:b w:val="0"/>
          <w:bCs/>
          <w:sz w:val="32"/>
          <w:szCs w:val="32"/>
        </w:rPr>
        <w:t>。</w:t>
      </w:r>
    </w:p>
    <w:p w:rsidR="00751784" w:rsidRDefault="00B645C5" w:rsidP="00751784">
      <w:pPr>
        <w:adjustRightInd w:val="0"/>
        <w:snapToGrid w:val="0"/>
        <w:spacing w:line="600" w:lineRule="exact"/>
        <w:ind w:left="643"/>
        <w:rPr>
          <w:rStyle w:val="a7"/>
          <w:rFonts w:ascii="仿宋" w:eastAsia="仿宋" w:hAnsi="仿宋"/>
          <w:bCs/>
          <w:sz w:val="32"/>
          <w:szCs w:val="32"/>
        </w:rPr>
      </w:pPr>
      <w:r>
        <w:rPr>
          <w:rStyle w:val="a7"/>
          <w:rFonts w:ascii="仿宋" w:eastAsia="仿宋" w:hAnsi="仿宋"/>
          <w:bCs/>
          <w:sz w:val="32"/>
          <w:szCs w:val="32"/>
        </w:rPr>
        <w:t>2.</w:t>
      </w:r>
      <w:r w:rsidRPr="002F3B95">
        <w:rPr>
          <w:rStyle w:val="a7"/>
          <w:rFonts w:ascii="仿宋" w:eastAsia="仿宋" w:hAnsi="仿宋" w:hint="eastAsia"/>
          <w:bCs/>
        </w:rPr>
        <w:t xml:space="preserve"> </w:t>
      </w:r>
      <w:r w:rsidRPr="00B645C5">
        <w:rPr>
          <w:rStyle w:val="a7"/>
          <w:rFonts w:ascii="仿宋" w:eastAsia="仿宋" w:hAnsi="仿宋" w:hint="eastAsia"/>
          <w:bCs/>
          <w:sz w:val="32"/>
          <w:szCs w:val="32"/>
        </w:rPr>
        <w:t>公共安全支出（类）公安（款）行政运行（项）</w:t>
      </w:r>
      <w:r>
        <w:rPr>
          <w:rStyle w:val="a7"/>
          <w:rFonts w:ascii="仿宋" w:eastAsia="仿宋" w:hAnsi="仿宋"/>
          <w:bCs/>
          <w:sz w:val="32"/>
          <w:szCs w:val="32"/>
        </w:rPr>
        <w:t>:</w:t>
      </w:r>
      <w:r w:rsidRPr="002F3B95">
        <w:rPr>
          <w:rStyle w:val="a7"/>
          <w:rFonts w:ascii="仿宋" w:eastAsia="仿宋" w:hAnsi="仿宋"/>
          <w:bCs/>
          <w:sz w:val="32"/>
          <w:szCs w:val="32"/>
        </w:rPr>
        <w:t xml:space="preserve"> </w:t>
      </w:r>
    </w:p>
    <w:p w:rsidR="00751784" w:rsidRPr="00751784" w:rsidRDefault="00B645C5" w:rsidP="00751784">
      <w:pPr>
        <w:adjustRightInd w:val="0"/>
        <w:snapToGrid w:val="0"/>
        <w:spacing w:line="600" w:lineRule="exact"/>
        <w:rPr>
          <w:rStyle w:val="a7"/>
          <w:rFonts w:ascii="仿宋" w:eastAsia="仿宋" w:hAnsi="仿宋"/>
          <w:b w:val="0"/>
          <w:bCs/>
          <w:sz w:val="32"/>
          <w:szCs w:val="32"/>
        </w:rPr>
      </w:pPr>
      <w:r>
        <w:rPr>
          <w:rStyle w:val="a7"/>
          <w:rFonts w:ascii="仿宋" w:eastAsia="仿宋" w:hAnsi="仿宋" w:hint="eastAsia"/>
          <w:b w:val="0"/>
          <w:bCs/>
          <w:sz w:val="32"/>
          <w:szCs w:val="32"/>
        </w:rPr>
        <w:t>支出决算为</w:t>
      </w:r>
      <w:r w:rsidR="00F937CB">
        <w:rPr>
          <w:rStyle w:val="a7"/>
          <w:rFonts w:ascii="仿宋" w:eastAsia="仿宋" w:hAnsi="仿宋" w:hint="eastAsia"/>
          <w:b w:val="0"/>
          <w:bCs/>
          <w:sz w:val="32"/>
          <w:szCs w:val="32"/>
        </w:rPr>
        <w:t>2559.66</w:t>
      </w:r>
      <w:r>
        <w:rPr>
          <w:rStyle w:val="a7"/>
          <w:rFonts w:ascii="仿宋" w:eastAsia="仿宋" w:hAnsi="仿宋" w:hint="eastAsia"/>
          <w:b w:val="0"/>
          <w:bCs/>
          <w:sz w:val="32"/>
          <w:szCs w:val="32"/>
        </w:rPr>
        <w:t>万元，完成预算</w:t>
      </w:r>
      <w:r w:rsidR="00BF7963">
        <w:rPr>
          <w:rStyle w:val="a7"/>
          <w:rFonts w:ascii="仿宋" w:eastAsia="仿宋" w:hAnsi="仿宋" w:hint="eastAsia"/>
          <w:b w:val="0"/>
          <w:bCs/>
          <w:sz w:val="32"/>
          <w:szCs w:val="32"/>
        </w:rPr>
        <w:t>99.40</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w:t>
      </w:r>
      <w:r w:rsidR="00C14251" w:rsidRPr="00C14251">
        <w:rPr>
          <w:rStyle w:val="a7"/>
          <w:rFonts w:ascii="仿宋" w:eastAsia="仿宋" w:hAnsi="仿宋" w:hint="eastAsia"/>
          <w:b w:val="0"/>
          <w:bCs/>
          <w:sz w:val="32"/>
          <w:szCs w:val="32"/>
        </w:rPr>
        <w:t>人员变动所致，</w:t>
      </w:r>
      <w:r w:rsidR="00751784" w:rsidRPr="00751784">
        <w:rPr>
          <w:rStyle w:val="a7"/>
          <w:rFonts w:ascii="仿宋" w:eastAsia="仿宋" w:hAnsi="仿宋" w:hint="eastAsia"/>
          <w:b w:val="0"/>
          <w:bCs/>
          <w:sz w:val="32"/>
          <w:szCs w:val="32"/>
        </w:rPr>
        <w:t>剩余经费财政收回。</w:t>
      </w:r>
    </w:p>
    <w:p w:rsidR="00DA5F8C" w:rsidRDefault="00B645C5">
      <w:pPr>
        <w:spacing w:line="600" w:lineRule="exact"/>
        <w:ind w:firstLineChars="200" w:firstLine="643"/>
        <w:rPr>
          <w:rFonts w:ascii="仿宋" w:eastAsia="仿宋" w:hAnsi="仿宋"/>
          <w:b/>
          <w:sz w:val="32"/>
          <w:szCs w:val="32"/>
        </w:rPr>
      </w:pPr>
      <w:r>
        <w:rPr>
          <w:rStyle w:val="a7"/>
          <w:rFonts w:ascii="仿宋" w:eastAsia="仿宋" w:hAnsi="仿宋"/>
          <w:bCs/>
          <w:sz w:val="32"/>
          <w:szCs w:val="32"/>
        </w:rPr>
        <w:t>3.</w:t>
      </w:r>
      <w:r w:rsidRPr="002F3B95">
        <w:rPr>
          <w:rStyle w:val="a7"/>
          <w:rFonts w:ascii="仿宋" w:eastAsia="仿宋" w:hAnsi="仿宋" w:hint="eastAsia"/>
          <w:bCs/>
        </w:rPr>
        <w:t xml:space="preserve"> </w:t>
      </w:r>
      <w:r w:rsidRPr="002F3B95">
        <w:rPr>
          <w:rStyle w:val="a7"/>
          <w:rFonts w:ascii="仿宋" w:eastAsia="仿宋" w:hAnsi="仿宋" w:hint="eastAsia"/>
          <w:bCs/>
          <w:sz w:val="32"/>
          <w:szCs w:val="32"/>
        </w:rPr>
        <w:t>公共安全支出（类）公安（款）一般行政管理事务（项）</w:t>
      </w:r>
      <w:r>
        <w:rPr>
          <w:rStyle w:val="a7"/>
          <w:rFonts w:ascii="仿宋" w:eastAsia="仿宋" w:hAnsi="仿宋"/>
          <w:bCs/>
          <w:sz w:val="32"/>
          <w:szCs w:val="32"/>
        </w:rPr>
        <w:t>:</w:t>
      </w:r>
      <w:r w:rsidRPr="002F3B95">
        <w:rPr>
          <w:rStyle w:val="a7"/>
          <w:rFonts w:ascii="仿宋" w:eastAsia="仿宋" w:hAnsi="仿宋"/>
          <w:bCs/>
          <w:sz w:val="32"/>
          <w:szCs w:val="32"/>
        </w:rPr>
        <w:t xml:space="preserve"> </w:t>
      </w:r>
      <w:r>
        <w:rPr>
          <w:rStyle w:val="a7"/>
          <w:rFonts w:ascii="仿宋" w:eastAsia="仿宋" w:hAnsi="仿宋" w:hint="eastAsia"/>
          <w:b w:val="0"/>
          <w:bCs/>
          <w:sz w:val="32"/>
          <w:szCs w:val="32"/>
        </w:rPr>
        <w:t>支出决算为</w:t>
      </w:r>
      <w:r w:rsidR="00F937CB">
        <w:rPr>
          <w:rStyle w:val="a7"/>
          <w:rFonts w:ascii="仿宋" w:eastAsia="仿宋" w:hAnsi="仿宋" w:hint="eastAsia"/>
          <w:b w:val="0"/>
          <w:bCs/>
          <w:sz w:val="32"/>
          <w:szCs w:val="32"/>
        </w:rPr>
        <w:t>2983.13</w:t>
      </w:r>
      <w:r>
        <w:rPr>
          <w:rStyle w:val="a7"/>
          <w:rFonts w:ascii="仿宋" w:eastAsia="仿宋" w:hAnsi="仿宋" w:hint="eastAsia"/>
          <w:b w:val="0"/>
          <w:bCs/>
          <w:sz w:val="32"/>
          <w:szCs w:val="32"/>
        </w:rPr>
        <w:t>万元，完成预算</w:t>
      </w:r>
      <w:r w:rsidR="009E0BB3">
        <w:rPr>
          <w:rStyle w:val="a7"/>
          <w:rFonts w:ascii="仿宋" w:eastAsia="仿宋" w:hAnsi="仿宋" w:hint="eastAsia"/>
          <w:b w:val="0"/>
          <w:bCs/>
          <w:sz w:val="32"/>
          <w:szCs w:val="32"/>
        </w:rPr>
        <w:t>83.49</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w:t>
      </w:r>
      <w:r w:rsidR="0043236C">
        <w:rPr>
          <w:rStyle w:val="a7"/>
          <w:rFonts w:ascii="仿宋" w:eastAsia="仿宋" w:hAnsi="仿宋" w:hint="eastAsia"/>
          <w:b w:val="0"/>
          <w:bCs/>
          <w:sz w:val="32"/>
          <w:szCs w:val="32"/>
        </w:rPr>
        <w:t>受</w:t>
      </w:r>
      <w:r w:rsidR="00751784">
        <w:rPr>
          <w:rStyle w:val="a7"/>
          <w:rFonts w:ascii="仿宋" w:eastAsia="仿宋" w:hAnsi="仿宋" w:hint="eastAsia"/>
          <w:b w:val="0"/>
          <w:bCs/>
          <w:sz w:val="32"/>
          <w:szCs w:val="32"/>
        </w:rPr>
        <w:t>疫情</w:t>
      </w:r>
      <w:r w:rsidR="0043236C">
        <w:rPr>
          <w:rStyle w:val="a7"/>
          <w:rFonts w:ascii="仿宋" w:eastAsia="仿宋" w:hAnsi="仿宋" w:hint="eastAsia"/>
          <w:b w:val="0"/>
          <w:bCs/>
          <w:sz w:val="32"/>
          <w:szCs w:val="32"/>
        </w:rPr>
        <w:t>影响</w:t>
      </w:r>
      <w:r w:rsidR="00751784">
        <w:rPr>
          <w:rStyle w:val="a7"/>
          <w:rFonts w:ascii="仿宋" w:eastAsia="仿宋" w:hAnsi="仿宋" w:hint="eastAsia"/>
          <w:b w:val="0"/>
          <w:bCs/>
          <w:sz w:val="32"/>
          <w:szCs w:val="32"/>
        </w:rPr>
        <w:t>，</w:t>
      </w:r>
      <w:r w:rsidR="00751784" w:rsidRPr="00751784">
        <w:rPr>
          <w:rStyle w:val="a7"/>
          <w:rFonts w:ascii="仿宋" w:eastAsia="仿宋" w:hAnsi="仿宋" w:hint="eastAsia"/>
          <w:b w:val="0"/>
          <w:bCs/>
          <w:sz w:val="32"/>
          <w:szCs w:val="32"/>
        </w:rPr>
        <w:t>工作计划有所调整，剩余经费财政收回。</w:t>
      </w:r>
    </w:p>
    <w:p w:rsidR="00DA5F8C" w:rsidRDefault="00B645C5">
      <w:pPr>
        <w:spacing w:line="600" w:lineRule="exact"/>
        <w:ind w:firstLineChars="200" w:firstLine="643"/>
        <w:rPr>
          <w:rFonts w:ascii="仿宋" w:eastAsia="仿宋" w:hAnsi="仿宋"/>
          <w:b/>
          <w:sz w:val="32"/>
          <w:szCs w:val="32"/>
        </w:rPr>
      </w:pPr>
      <w:r>
        <w:rPr>
          <w:rStyle w:val="a7"/>
          <w:rFonts w:ascii="仿宋" w:eastAsia="仿宋" w:hAnsi="仿宋"/>
          <w:bCs/>
          <w:sz w:val="32"/>
          <w:szCs w:val="32"/>
        </w:rPr>
        <w:t>4.</w:t>
      </w:r>
      <w:r w:rsidRPr="002F3B95">
        <w:rPr>
          <w:rStyle w:val="a7"/>
          <w:rFonts w:ascii="仿宋" w:eastAsia="仿宋" w:hAnsi="仿宋" w:hint="eastAsia"/>
          <w:bCs/>
        </w:rPr>
        <w:t xml:space="preserve"> </w:t>
      </w:r>
      <w:r w:rsidRPr="002F3B95">
        <w:rPr>
          <w:rStyle w:val="a7"/>
          <w:rFonts w:ascii="仿宋" w:eastAsia="仿宋" w:hAnsi="仿宋" w:hint="eastAsia"/>
          <w:bCs/>
          <w:sz w:val="32"/>
          <w:szCs w:val="32"/>
        </w:rPr>
        <w:t>公共安全支出（类）公安（款）事业运行（项）</w:t>
      </w:r>
      <w:r>
        <w:rPr>
          <w:rStyle w:val="a7"/>
          <w:rFonts w:ascii="仿宋" w:eastAsia="仿宋" w:hAnsi="仿宋"/>
          <w:bCs/>
          <w:sz w:val="32"/>
          <w:szCs w:val="32"/>
        </w:rPr>
        <w:t>:</w:t>
      </w:r>
      <w:r w:rsidRPr="002F3B95">
        <w:rPr>
          <w:rStyle w:val="a7"/>
          <w:rFonts w:ascii="仿宋" w:eastAsia="仿宋" w:hAnsi="仿宋"/>
          <w:bCs/>
          <w:sz w:val="32"/>
          <w:szCs w:val="32"/>
        </w:rPr>
        <w:t xml:space="preserve"> </w:t>
      </w:r>
      <w:r>
        <w:rPr>
          <w:rStyle w:val="a7"/>
          <w:rFonts w:ascii="仿宋" w:eastAsia="仿宋" w:hAnsi="仿宋" w:hint="eastAsia"/>
          <w:b w:val="0"/>
          <w:bCs/>
          <w:sz w:val="32"/>
          <w:szCs w:val="32"/>
        </w:rPr>
        <w:t>支出决算为</w:t>
      </w:r>
      <w:r w:rsidR="00F937CB">
        <w:rPr>
          <w:rStyle w:val="a7"/>
          <w:rFonts w:ascii="仿宋" w:eastAsia="仿宋" w:hAnsi="仿宋" w:hint="eastAsia"/>
          <w:b w:val="0"/>
          <w:bCs/>
          <w:sz w:val="32"/>
          <w:szCs w:val="32"/>
        </w:rPr>
        <w:t>62.98</w:t>
      </w:r>
      <w:r>
        <w:rPr>
          <w:rStyle w:val="a7"/>
          <w:rFonts w:ascii="仿宋" w:eastAsia="仿宋" w:hAnsi="仿宋" w:hint="eastAsia"/>
          <w:b w:val="0"/>
          <w:bCs/>
          <w:sz w:val="32"/>
          <w:szCs w:val="32"/>
        </w:rPr>
        <w:t>万元，完成预算</w:t>
      </w:r>
      <w:r w:rsidR="002376C2">
        <w:rPr>
          <w:rStyle w:val="a7"/>
          <w:rFonts w:ascii="仿宋" w:eastAsia="仿宋" w:hAnsi="仿宋" w:hint="eastAsia"/>
          <w:b w:val="0"/>
          <w:bCs/>
          <w:sz w:val="32"/>
          <w:szCs w:val="32"/>
        </w:rPr>
        <w:t>88.24</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w:t>
      </w:r>
      <w:r w:rsidR="0043236C">
        <w:rPr>
          <w:rStyle w:val="a7"/>
          <w:rFonts w:ascii="仿宋" w:eastAsia="仿宋" w:hAnsi="仿宋" w:hint="eastAsia"/>
          <w:b w:val="0"/>
          <w:bCs/>
          <w:sz w:val="32"/>
          <w:szCs w:val="32"/>
        </w:rPr>
        <w:t>受疫情影响</w:t>
      </w:r>
      <w:r w:rsidR="003F3F69">
        <w:rPr>
          <w:rStyle w:val="a7"/>
          <w:rFonts w:ascii="仿宋" w:eastAsia="仿宋" w:hAnsi="仿宋" w:hint="eastAsia"/>
          <w:b w:val="0"/>
          <w:bCs/>
          <w:sz w:val="32"/>
          <w:szCs w:val="32"/>
        </w:rPr>
        <w:t>，</w:t>
      </w:r>
      <w:r w:rsidR="003F3F69" w:rsidRPr="00751784">
        <w:rPr>
          <w:rStyle w:val="a7"/>
          <w:rFonts w:ascii="仿宋" w:eastAsia="仿宋" w:hAnsi="仿宋" w:hint="eastAsia"/>
          <w:b w:val="0"/>
          <w:bCs/>
          <w:sz w:val="32"/>
          <w:szCs w:val="32"/>
        </w:rPr>
        <w:t>工作计划有所调整，剩余经费财政收回。</w:t>
      </w:r>
    </w:p>
    <w:p w:rsidR="00DA5F8C" w:rsidRDefault="00B645C5">
      <w:pPr>
        <w:spacing w:line="600" w:lineRule="exact"/>
        <w:ind w:firstLineChars="200" w:firstLine="643"/>
        <w:rPr>
          <w:rFonts w:ascii="仿宋" w:eastAsia="仿宋" w:hAnsi="仿宋"/>
          <w:b/>
          <w:sz w:val="32"/>
          <w:szCs w:val="32"/>
        </w:rPr>
      </w:pPr>
      <w:r>
        <w:rPr>
          <w:rStyle w:val="a7"/>
          <w:rFonts w:ascii="仿宋" w:eastAsia="仿宋" w:hAnsi="仿宋"/>
          <w:bCs/>
          <w:sz w:val="32"/>
          <w:szCs w:val="32"/>
        </w:rPr>
        <w:t>5.</w:t>
      </w:r>
      <w:r w:rsidRPr="002F3B95">
        <w:rPr>
          <w:rStyle w:val="a7"/>
          <w:rFonts w:ascii="仿宋" w:eastAsia="仿宋" w:hAnsi="仿宋" w:hint="eastAsia"/>
          <w:bCs/>
        </w:rPr>
        <w:t xml:space="preserve"> </w:t>
      </w:r>
      <w:r w:rsidRPr="002F3B95">
        <w:rPr>
          <w:rStyle w:val="a7"/>
          <w:rFonts w:ascii="仿宋" w:eastAsia="仿宋" w:hAnsi="仿宋" w:hint="eastAsia"/>
          <w:bCs/>
          <w:sz w:val="32"/>
          <w:szCs w:val="32"/>
        </w:rPr>
        <w:t>社会保障和就业支出（类）行政事业单位</w:t>
      </w:r>
      <w:r w:rsidR="005B07D8">
        <w:rPr>
          <w:rStyle w:val="a7"/>
          <w:rFonts w:ascii="仿宋" w:eastAsia="仿宋" w:hAnsi="仿宋" w:hint="eastAsia"/>
          <w:bCs/>
          <w:sz w:val="32"/>
          <w:szCs w:val="32"/>
        </w:rPr>
        <w:t>养老支出</w:t>
      </w:r>
      <w:r w:rsidRPr="002F3B95">
        <w:rPr>
          <w:rStyle w:val="a7"/>
          <w:rFonts w:ascii="仿宋" w:eastAsia="仿宋" w:hAnsi="仿宋" w:hint="eastAsia"/>
          <w:bCs/>
          <w:sz w:val="32"/>
          <w:szCs w:val="32"/>
        </w:rPr>
        <w:t>（款）行政单位离退休（项）</w:t>
      </w:r>
      <w:r>
        <w:rPr>
          <w:rStyle w:val="a7"/>
          <w:rFonts w:ascii="仿宋" w:eastAsia="仿宋" w:hAnsi="仿宋"/>
          <w:bCs/>
          <w:sz w:val="32"/>
          <w:szCs w:val="32"/>
        </w:rPr>
        <w:t>:</w:t>
      </w:r>
      <w:r>
        <w:rPr>
          <w:rStyle w:val="a7"/>
          <w:rFonts w:ascii="仿宋" w:eastAsia="仿宋" w:hAnsi="仿宋"/>
          <w:b w:val="0"/>
          <w:bCs/>
          <w:sz w:val="32"/>
          <w:szCs w:val="32"/>
        </w:rPr>
        <w:t xml:space="preserve"> </w:t>
      </w:r>
      <w:r>
        <w:rPr>
          <w:rStyle w:val="a7"/>
          <w:rFonts w:ascii="仿宋" w:eastAsia="仿宋" w:hAnsi="仿宋" w:hint="eastAsia"/>
          <w:b w:val="0"/>
          <w:bCs/>
          <w:sz w:val="32"/>
          <w:szCs w:val="32"/>
        </w:rPr>
        <w:t>支出决算为</w:t>
      </w:r>
      <w:r w:rsidR="00F937CB">
        <w:rPr>
          <w:rStyle w:val="a7"/>
          <w:rFonts w:ascii="仿宋" w:eastAsia="仿宋" w:hAnsi="仿宋" w:hint="eastAsia"/>
          <w:b w:val="0"/>
          <w:bCs/>
          <w:sz w:val="32"/>
          <w:szCs w:val="32"/>
        </w:rPr>
        <w:t>125.83</w:t>
      </w:r>
      <w:r>
        <w:rPr>
          <w:rStyle w:val="a7"/>
          <w:rFonts w:ascii="仿宋" w:eastAsia="仿宋" w:hAnsi="仿宋" w:hint="eastAsia"/>
          <w:b w:val="0"/>
          <w:bCs/>
          <w:sz w:val="32"/>
          <w:szCs w:val="32"/>
        </w:rPr>
        <w:t>万元，完成预算</w:t>
      </w:r>
      <w:r w:rsidR="006B04BC">
        <w:rPr>
          <w:rStyle w:val="a7"/>
          <w:rFonts w:ascii="仿宋" w:eastAsia="仿宋" w:hAnsi="仿宋" w:hint="eastAsia"/>
          <w:b w:val="0"/>
          <w:bCs/>
          <w:sz w:val="32"/>
          <w:szCs w:val="32"/>
        </w:rPr>
        <w:t>93.79</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w:t>
      </w:r>
      <w:r w:rsidR="00D96AEF" w:rsidRPr="00C14251">
        <w:rPr>
          <w:rStyle w:val="a7"/>
          <w:rFonts w:ascii="仿宋" w:eastAsia="仿宋" w:hAnsi="仿宋" w:hint="eastAsia"/>
          <w:b w:val="0"/>
          <w:bCs/>
          <w:sz w:val="32"/>
          <w:szCs w:val="32"/>
        </w:rPr>
        <w:t>人员变动所致</w:t>
      </w:r>
      <w:r>
        <w:rPr>
          <w:rStyle w:val="a7"/>
          <w:rFonts w:ascii="仿宋" w:eastAsia="仿宋" w:hAnsi="仿宋" w:hint="eastAsia"/>
          <w:b w:val="0"/>
          <w:bCs/>
          <w:sz w:val="32"/>
          <w:szCs w:val="32"/>
        </w:rPr>
        <w:t>。</w:t>
      </w:r>
    </w:p>
    <w:p w:rsidR="00DA5F8C" w:rsidRDefault="00B645C5">
      <w:pPr>
        <w:spacing w:line="600" w:lineRule="exact"/>
        <w:ind w:firstLineChars="200" w:firstLine="643"/>
        <w:rPr>
          <w:rFonts w:ascii="仿宋" w:eastAsia="仿宋" w:hAnsi="仿宋"/>
          <w:b/>
          <w:sz w:val="32"/>
          <w:szCs w:val="32"/>
        </w:rPr>
      </w:pPr>
      <w:r>
        <w:rPr>
          <w:rStyle w:val="a7"/>
          <w:rFonts w:ascii="仿宋" w:eastAsia="仿宋" w:hAnsi="仿宋"/>
          <w:bCs/>
          <w:sz w:val="32"/>
          <w:szCs w:val="32"/>
        </w:rPr>
        <w:t>6.</w:t>
      </w:r>
      <w:r w:rsidRPr="002F3B95">
        <w:rPr>
          <w:rStyle w:val="a7"/>
          <w:rFonts w:ascii="仿宋" w:eastAsia="仿宋" w:hAnsi="仿宋" w:hint="eastAsia"/>
          <w:bCs/>
        </w:rPr>
        <w:t xml:space="preserve"> </w:t>
      </w:r>
      <w:r w:rsidRPr="002F3B95">
        <w:rPr>
          <w:rStyle w:val="a7"/>
          <w:rFonts w:ascii="仿宋" w:eastAsia="仿宋" w:hAnsi="仿宋" w:hint="eastAsia"/>
          <w:bCs/>
          <w:sz w:val="32"/>
          <w:szCs w:val="32"/>
        </w:rPr>
        <w:t>社会保障和就业支出（类）</w:t>
      </w:r>
      <w:r w:rsidR="005B07D8" w:rsidRPr="002F3B95">
        <w:rPr>
          <w:rStyle w:val="a7"/>
          <w:rFonts w:ascii="仿宋" w:eastAsia="仿宋" w:hAnsi="仿宋" w:hint="eastAsia"/>
          <w:bCs/>
          <w:sz w:val="32"/>
          <w:szCs w:val="32"/>
        </w:rPr>
        <w:t>行政事业单位</w:t>
      </w:r>
      <w:r w:rsidR="005B07D8">
        <w:rPr>
          <w:rStyle w:val="a7"/>
          <w:rFonts w:ascii="仿宋" w:eastAsia="仿宋" w:hAnsi="仿宋" w:hint="eastAsia"/>
          <w:bCs/>
          <w:sz w:val="32"/>
          <w:szCs w:val="32"/>
        </w:rPr>
        <w:t>养老支出</w:t>
      </w:r>
      <w:r w:rsidRPr="002F3B95">
        <w:rPr>
          <w:rStyle w:val="a7"/>
          <w:rFonts w:ascii="仿宋" w:eastAsia="仿宋" w:hAnsi="仿宋" w:hint="eastAsia"/>
          <w:bCs/>
          <w:sz w:val="32"/>
          <w:szCs w:val="32"/>
        </w:rPr>
        <w:t>（款）</w:t>
      </w:r>
      <w:r w:rsidRPr="002F3B95">
        <w:rPr>
          <w:rStyle w:val="a7"/>
          <w:rFonts w:ascii="仿宋" w:eastAsia="仿宋" w:hAnsi="仿宋" w:hint="eastAsia"/>
          <w:bCs/>
          <w:sz w:val="32"/>
          <w:szCs w:val="32"/>
        </w:rPr>
        <w:lastRenderedPageBreak/>
        <w:t>机关事业单位基本养老保险缴费支出（项）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sidR="00F937CB">
        <w:rPr>
          <w:rStyle w:val="a7"/>
          <w:rFonts w:ascii="仿宋" w:eastAsia="仿宋" w:hAnsi="仿宋" w:hint="eastAsia"/>
          <w:b w:val="0"/>
          <w:bCs/>
          <w:sz w:val="32"/>
          <w:szCs w:val="32"/>
        </w:rPr>
        <w:t>237.67</w:t>
      </w:r>
      <w:r>
        <w:rPr>
          <w:rStyle w:val="a7"/>
          <w:rFonts w:ascii="仿宋" w:eastAsia="仿宋" w:hAnsi="仿宋" w:hint="eastAsia"/>
          <w:b w:val="0"/>
          <w:bCs/>
          <w:sz w:val="32"/>
          <w:szCs w:val="32"/>
        </w:rPr>
        <w:t>万元，完成预算</w:t>
      </w:r>
      <w:r w:rsidR="006B04BC">
        <w:rPr>
          <w:rStyle w:val="a7"/>
          <w:rFonts w:ascii="仿宋" w:eastAsia="仿宋" w:hAnsi="仿宋" w:hint="eastAsia"/>
          <w:b w:val="0"/>
          <w:bCs/>
          <w:sz w:val="32"/>
          <w:szCs w:val="32"/>
        </w:rPr>
        <w:t>99.44</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w:t>
      </w:r>
      <w:r w:rsidR="00D96AEF" w:rsidRPr="00C14251">
        <w:rPr>
          <w:rStyle w:val="a7"/>
          <w:rFonts w:ascii="仿宋" w:eastAsia="仿宋" w:hAnsi="仿宋" w:hint="eastAsia"/>
          <w:b w:val="0"/>
          <w:bCs/>
          <w:sz w:val="32"/>
          <w:szCs w:val="32"/>
        </w:rPr>
        <w:t>人员变动所致</w:t>
      </w:r>
      <w:r>
        <w:rPr>
          <w:rStyle w:val="a7"/>
          <w:rFonts w:ascii="仿宋" w:eastAsia="仿宋" w:hAnsi="仿宋" w:hint="eastAsia"/>
          <w:b w:val="0"/>
          <w:bCs/>
          <w:sz w:val="32"/>
          <w:szCs w:val="32"/>
        </w:rPr>
        <w:t>。</w:t>
      </w:r>
    </w:p>
    <w:p w:rsidR="00B645C5" w:rsidRDefault="00B645C5" w:rsidP="00B645C5">
      <w:pPr>
        <w:spacing w:line="600" w:lineRule="exact"/>
        <w:ind w:firstLineChars="200" w:firstLine="643"/>
        <w:rPr>
          <w:rFonts w:ascii="仿宋" w:eastAsia="仿宋" w:hAnsi="仿宋"/>
          <w:b/>
          <w:sz w:val="32"/>
          <w:szCs w:val="32"/>
        </w:rPr>
      </w:pPr>
      <w:r w:rsidRPr="002F3B95">
        <w:rPr>
          <w:rStyle w:val="a7"/>
          <w:rFonts w:ascii="仿宋" w:eastAsia="仿宋" w:hAnsi="仿宋" w:hint="eastAsia"/>
          <w:bCs/>
          <w:sz w:val="32"/>
          <w:szCs w:val="32"/>
        </w:rPr>
        <w:t>7.社会保障和就业支出（类）</w:t>
      </w:r>
      <w:r w:rsidR="005B07D8" w:rsidRPr="002F3B95">
        <w:rPr>
          <w:rStyle w:val="a7"/>
          <w:rFonts w:ascii="仿宋" w:eastAsia="仿宋" w:hAnsi="仿宋" w:hint="eastAsia"/>
          <w:bCs/>
          <w:sz w:val="32"/>
          <w:szCs w:val="32"/>
        </w:rPr>
        <w:t>行政事业单位</w:t>
      </w:r>
      <w:r w:rsidR="005B07D8">
        <w:rPr>
          <w:rStyle w:val="a7"/>
          <w:rFonts w:ascii="仿宋" w:eastAsia="仿宋" w:hAnsi="仿宋" w:hint="eastAsia"/>
          <w:bCs/>
          <w:sz w:val="32"/>
          <w:szCs w:val="32"/>
        </w:rPr>
        <w:t>养老支出</w:t>
      </w:r>
      <w:r w:rsidRPr="002F3B95">
        <w:rPr>
          <w:rStyle w:val="a7"/>
          <w:rFonts w:ascii="仿宋" w:eastAsia="仿宋" w:hAnsi="仿宋" w:hint="eastAsia"/>
          <w:bCs/>
          <w:sz w:val="32"/>
          <w:szCs w:val="32"/>
        </w:rPr>
        <w:t>（款）机关事业单位职业年金缴费支出（项）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sidR="00F937CB">
        <w:rPr>
          <w:rStyle w:val="a7"/>
          <w:rFonts w:ascii="仿宋" w:eastAsia="仿宋" w:hAnsi="仿宋" w:hint="eastAsia"/>
          <w:b w:val="0"/>
          <w:bCs/>
          <w:sz w:val="32"/>
          <w:szCs w:val="32"/>
        </w:rPr>
        <w:t>10.77</w:t>
      </w:r>
      <w:r>
        <w:rPr>
          <w:rStyle w:val="a7"/>
          <w:rFonts w:ascii="仿宋" w:eastAsia="仿宋" w:hAnsi="仿宋" w:hint="eastAsia"/>
          <w:b w:val="0"/>
          <w:bCs/>
          <w:sz w:val="32"/>
          <w:szCs w:val="32"/>
        </w:rPr>
        <w:t>万元，完成预算</w:t>
      </w:r>
      <w:r w:rsidR="006B04BC">
        <w:rPr>
          <w:rStyle w:val="a7"/>
          <w:rFonts w:ascii="仿宋" w:eastAsia="仿宋" w:hAnsi="仿宋" w:hint="eastAsia"/>
          <w:b w:val="0"/>
          <w:bCs/>
          <w:sz w:val="32"/>
          <w:szCs w:val="32"/>
        </w:rPr>
        <w:t>91.97</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w:t>
      </w:r>
      <w:r w:rsidR="00D96AEF" w:rsidRPr="00C14251">
        <w:rPr>
          <w:rStyle w:val="a7"/>
          <w:rFonts w:ascii="仿宋" w:eastAsia="仿宋" w:hAnsi="仿宋" w:hint="eastAsia"/>
          <w:b w:val="0"/>
          <w:bCs/>
          <w:sz w:val="32"/>
          <w:szCs w:val="32"/>
        </w:rPr>
        <w:t>人员变动所致</w:t>
      </w:r>
      <w:r>
        <w:rPr>
          <w:rStyle w:val="a7"/>
          <w:rFonts w:ascii="仿宋" w:eastAsia="仿宋" w:hAnsi="仿宋" w:hint="eastAsia"/>
          <w:b w:val="0"/>
          <w:bCs/>
          <w:sz w:val="32"/>
          <w:szCs w:val="32"/>
        </w:rPr>
        <w:t>。</w:t>
      </w:r>
    </w:p>
    <w:p w:rsidR="00B645C5" w:rsidRDefault="002F3B95" w:rsidP="002F3B95">
      <w:pPr>
        <w:spacing w:line="600" w:lineRule="exact"/>
        <w:ind w:firstLineChars="200" w:firstLine="643"/>
        <w:rPr>
          <w:rFonts w:ascii="仿宋" w:eastAsia="仿宋" w:hAnsi="仿宋"/>
          <w:sz w:val="32"/>
          <w:szCs w:val="32"/>
        </w:rPr>
      </w:pPr>
      <w:r w:rsidRPr="002F3B95">
        <w:rPr>
          <w:rStyle w:val="a7"/>
          <w:rFonts w:ascii="仿宋_GB2312" w:eastAsia="仿宋_GB2312" w:hint="eastAsia"/>
          <w:bCs/>
          <w:sz w:val="32"/>
          <w:szCs w:val="32"/>
        </w:rPr>
        <w:t>8.</w:t>
      </w:r>
      <w:r w:rsidR="00B645C5" w:rsidRPr="002F3B95">
        <w:rPr>
          <w:rStyle w:val="a7"/>
          <w:rFonts w:ascii="仿宋_GB2312" w:eastAsia="仿宋_GB2312" w:hAnsi="仿宋" w:hint="eastAsia"/>
          <w:bCs/>
          <w:sz w:val="32"/>
          <w:szCs w:val="32"/>
        </w:rPr>
        <w:t>社会保障和就业支出（类）抚恤（款）死亡抚恤（项）:</w:t>
      </w:r>
      <w:r w:rsidR="00B645C5">
        <w:rPr>
          <w:rStyle w:val="a7"/>
          <w:rFonts w:ascii="仿宋" w:eastAsia="仿宋" w:hAnsi="仿宋" w:hint="eastAsia"/>
          <w:b w:val="0"/>
          <w:bCs/>
          <w:sz w:val="32"/>
          <w:szCs w:val="32"/>
        </w:rPr>
        <w:t>支出决算为</w:t>
      </w:r>
      <w:r w:rsidR="00F937CB">
        <w:rPr>
          <w:rStyle w:val="a7"/>
          <w:rFonts w:ascii="仿宋" w:eastAsia="仿宋" w:hAnsi="仿宋" w:hint="eastAsia"/>
          <w:b w:val="0"/>
          <w:bCs/>
          <w:sz w:val="32"/>
          <w:szCs w:val="32"/>
        </w:rPr>
        <w:t>37.40</w:t>
      </w:r>
      <w:r w:rsidR="00B645C5">
        <w:rPr>
          <w:rStyle w:val="a7"/>
          <w:rFonts w:ascii="仿宋" w:eastAsia="仿宋" w:hAnsi="仿宋" w:hint="eastAsia"/>
          <w:b w:val="0"/>
          <w:bCs/>
          <w:sz w:val="32"/>
          <w:szCs w:val="32"/>
        </w:rPr>
        <w:t>万元，完成预算</w:t>
      </w:r>
      <w:r w:rsidR="006B04BC">
        <w:rPr>
          <w:rStyle w:val="a7"/>
          <w:rFonts w:ascii="仿宋" w:eastAsia="仿宋" w:hAnsi="仿宋" w:hint="eastAsia"/>
          <w:b w:val="0"/>
          <w:bCs/>
          <w:sz w:val="32"/>
          <w:szCs w:val="32"/>
        </w:rPr>
        <w:t>100</w:t>
      </w:r>
      <w:r w:rsidR="00B645C5">
        <w:rPr>
          <w:rStyle w:val="a7"/>
          <w:rFonts w:ascii="仿宋" w:eastAsia="仿宋" w:hAnsi="仿宋"/>
          <w:b w:val="0"/>
          <w:bCs/>
          <w:sz w:val="32"/>
          <w:szCs w:val="32"/>
        </w:rPr>
        <w:t>%</w:t>
      </w:r>
      <w:r w:rsidR="00B645C5">
        <w:rPr>
          <w:rStyle w:val="a7"/>
          <w:rFonts w:ascii="仿宋" w:eastAsia="仿宋" w:hAnsi="仿宋" w:hint="eastAsia"/>
          <w:b w:val="0"/>
          <w:bCs/>
          <w:sz w:val="32"/>
          <w:szCs w:val="32"/>
        </w:rPr>
        <w:t>。</w:t>
      </w:r>
    </w:p>
    <w:p w:rsidR="00B645C5" w:rsidRDefault="00B645C5" w:rsidP="002B63FA">
      <w:pPr>
        <w:pStyle w:val="a0"/>
        <w:spacing w:before="93"/>
        <w:ind w:firstLineChars="200" w:firstLine="643"/>
        <w:rPr>
          <w:rStyle w:val="a7"/>
          <w:rFonts w:ascii="仿宋" w:eastAsia="仿宋" w:hAnsi="仿宋"/>
          <w:b w:val="0"/>
          <w:bCs/>
          <w:sz w:val="32"/>
          <w:szCs w:val="32"/>
        </w:rPr>
      </w:pPr>
      <w:r w:rsidRPr="002F3B95">
        <w:rPr>
          <w:rStyle w:val="a7"/>
          <w:rFonts w:hint="eastAsia"/>
          <w:bCs/>
          <w:kern w:val="2"/>
          <w:sz w:val="32"/>
          <w:szCs w:val="32"/>
        </w:rPr>
        <w:t>9. 卫生健康支出（类）行政事业单位医疗（款）行政单位医疗（项）</w:t>
      </w:r>
      <w:r w:rsidRPr="002F3B95">
        <w:rPr>
          <w:rStyle w:val="a7"/>
          <w:bCs/>
          <w:kern w:val="2"/>
          <w:sz w:val="32"/>
          <w:szCs w:val="32"/>
        </w:rPr>
        <w:t>:</w:t>
      </w:r>
      <w:r>
        <w:rPr>
          <w:rStyle w:val="a7"/>
          <w:rFonts w:ascii="仿宋" w:eastAsia="仿宋" w:hAnsi="仿宋" w:hint="eastAsia"/>
          <w:b w:val="0"/>
          <w:bCs/>
          <w:sz w:val="32"/>
          <w:szCs w:val="32"/>
        </w:rPr>
        <w:t>支出决算为</w:t>
      </w:r>
      <w:r w:rsidR="00F937CB">
        <w:rPr>
          <w:rStyle w:val="a7"/>
          <w:rFonts w:ascii="仿宋" w:eastAsia="仿宋" w:hAnsi="仿宋" w:hint="eastAsia"/>
          <w:b w:val="0"/>
          <w:bCs/>
          <w:sz w:val="32"/>
          <w:szCs w:val="32"/>
        </w:rPr>
        <w:t>157</w:t>
      </w:r>
      <w:r>
        <w:rPr>
          <w:rStyle w:val="a7"/>
          <w:rFonts w:ascii="仿宋" w:eastAsia="仿宋" w:hAnsi="仿宋" w:hint="eastAsia"/>
          <w:b w:val="0"/>
          <w:bCs/>
          <w:sz w:val="32"/>
          <w:szCs w:val="32"/>
        </w:rPr>
        <w:t>万元，完成预算</w:t>
      </w:r>
      <w:r w:rsidR="006B04BC">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B645C5" w:rsidRDefault="00B645C5" w:rsidP="002B63FA">
      <w:pPr>
        <w:pStyle w:val="a0"/>
        <w:spacing w:before="93"/>
        <w:ind w:firstLineChars="200" w:firstLine="643"/>
        <w:rPr>
          <w:rStyle w:val="a7"/>
          <w:rFonts w:ascii="仿宋" w:eastAsia="仿宋" w:hAnsi="仿宋"/>
          <w:b w:val="0"/>
          <w:bCs/>
          <w:sz w:val="32"/>
          <w:szCs w:val="32"/>
        </w:rPr>
      </w:pPr>
      <w:r w:rsidRPr="002F3B95">
        <w:rPr>
          <w:rStyle w:val="a7"/>
          <w:rFonts w:hint="eastAsia"/>
          <w:bCs/>
          <w:kern w:val="2"/>
          <w:sz w:val="32"/>
          <w:szCs w:val="32"/>
        </w:rPr>
        <w:t>10. 卫生健康支出（类）行政事业单位医疗（款）事业单位医疗（项）</w:t>
      </w:r>
      <w:r w:rsidRPr="002F3B95">
        <w:rPr>
          <w:rStyle w:val="a7"/>
          <w:bCs/>
          <w:kern w:val="2"/>
          <w:sz w:val="32"/>
          <w:szCs w:val="32"/>
        </w:rPr>
        <w:t>:</w:t>
      </w:r>
      <w:r>
        <w:rPr>
          <w:rStyle w:val="a7"/>
          <w:rFonts w:ascii="仿宋" w:eastAsia="仿宋" w:hAnsi="仿宋" w:hint="eastAsia"/>
          <w:b w:val="0"/>
          <w:bCs/>
          <w:sz w:val="32"/>
          <w:szCs w:val="32"/>
        </w:rPr>
        <w:t>支出决算为</w:t>
      </w:r>
      <w:r w:rsidR="00F937CB">
        <w:rPr>
          <w:rStyle w:val="a7"/>
          <w:rFonts w:ascii="仿宋" w:eastAsia="仿宋" w:hAnsi="仿宋" w:hint="eastAsia"/>
          <w:b w:val="0"/>
          <w:bCs/>
          <w:sz w:val="32"/>
          <w:szCs w:val="32"/>
        </w:rPr>
        <w:t>4.60</w:t>
      </w:r>
      <w:r>
        <w:rPr>
          <w:rStyle w:val="a7"/>
          <w:rFonts w:ascii="仿宋" w:eastAsia="仿宋" w:hAnsi="仿宋" w:hint="eastAsia"/>
          <w:b w:val="0"/>
          <w:bCs/>
          <w:sz w:val="32"/>
          <w:szCs w:val="32"/>
        </w:rPr>
        <w:t>万元，完成预算</w:t>
      </w:r>
      <w:r w:rsidR="006B04BC">
        <w:rPr>
          <w:rStyle w:val="a7"/>
          <w:rFonts w:ascii="仿宋" w:eastAsia="仿宋" w:hAnsi="仿宋" w:hint="eastAsia"/>
          <w:b w:val="0"/>
          <w:bCs/>
          <w:sz w:val="32"/>
          <w:szCs w:val="32"/>
        </w:rPr>
        <w:t>86.14</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w:t>
      </w:r>
      <w:r w:rsidR="00D96AEF" w:rsidRPr="00C14251">
        <w:rPr>
          <w:rStyle w:val="a7"/>
          <w:rFonts w:ascii="仿宋" w:eastAsia="仿宋" w:hAnsi="仿宋" w:hint="eastAsia"/>
          <w:b w:val="0"/>
          <w:bCs/>
          <w:sz w:val="32"/>
          <w:szCs w:val="32"/>
        </w:rPr>
        <w:t>人员变动所致</w:t>
      </w:r>
      <w:r>
        <w:rPr>
          <w:rStyle w:val="a7"/>
          <w:rFonts w:ascii="仿宋" w:eastAsia="仿宋" w:hAnsi="仿宋" w:hint="eastAsia"/>
          <w:b w:val="0"/>
          <w:bCs/>
          <w:sz w:val="32"/>
          <w:szCs w:val="32"/>
        </w:rPr>
        <w:t>。</w:t>
      </w:r>
    </w:p>
    <w:p w:rsidR="00B645C5" w:rsidRDefault="00B645C5" w:rsidP="002B63FA">
      <w:pPr>
        <w:pStyle w:val="a0"/>
        <w:spacing w:before="93"/>
        <w:ind w:firstLineChars="200" w:firstLine="643"/>
        <w:rPr>
          <w:rStyle w:val="a7"/>
          <w:rFonts w:ascii="仿宋" w:eastAsia="仿宋" w:hAnsi="仿宋"/>
          <w:b w:val="0"/>
          <w:bCs/>
          <w:sz w:val="32"/>
          <w:szCs w:val="32"/>
        </w:rPr>
      </w:pPr>
      <w:r w:rsidRPr="002F3B95">
        <w:rPr>
          <w:rStyle w:val="a7"/>
          <w:rFonts w:hint="eastAsia"/>
          <w:bCs/>
          <w:kern w:val="2"/>
          <w:sz w:val="32"/>
          <w:szCs w:val="32"/>
        </w:rPr>
        <w:t>11. 卫生健康支出（类）行政事业单位医疗（款）公务员医疗补助（项）</w:t>
      </w:r>
      <w:r w:rsidRPr="002F3B95">
        <w:rPr>
          <w:rStyle w:val="a7"/>
          <w:bCs/>
          <w:kern w:val="2"/>
          <w:sz w:val="32"/>
          <w:szCs w:val="32"/>
        </w:rPr>
        <w:t>:</w:t>
      </w:r>
      <w:r>
        <w:rPr>
          <w:rStyle w:val="a7"/>
          <w:rFonts w:ascii="仿宋" w:eastAsia="仿宋" w:hAnsi="仿宋" w:hint="eastAsia"/>
          <w:b w:val="0"/>
          <w:bCs/>
          <w:sz w:val="32"/>
          <w:szCs w:val="32"/>
        </w:rPr>
        <w:t>支出决算为</w:t>
      </w:r>
      <w:r w:rsidR="00F937CB">
        <w:rPr>
          <w:rStyle w:val="a7"/>
          <w:rFonts w:ascii="仿宋" w:eastAsia="仿宋" w:hAnsi="仿宋" w:hint="eastAsia"/>
          <w:b w:val="0"/>
          <w:bCs/>
          <w:sz w:val="32"/>
          <w:szCs w:val="32"/>
        </w:rPr>
        <w:t>27.04</w:t>
      </w:r>
      <w:r>
        <w:rPr>
          <w:rStyle w:val="a7"/>
          <w:rFonts w:ascii="仿宋" w:eastAsia="仿宋" w:hAnsi="仿宋" w:hint="eastAsia"/>
          <w:b w:val="0"/>
          <w:bCs/>
          <w:sz w:val="32"/>
          <w:szCs w:val="32"/>
        </w:rPr>
        <w:t>万元，完成预算</w:t>
      </w:r>
      <w:r w:rsidR="006B04BC">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B645C5" w:rsidRDefault="00B645C5" w:rsidP="002B63FA">
      <w:pPr>
        <w:pStyle w:val="a0"/>
        <w:spacing w:before="93"/>
        <w:ind w:firstLineChars="200" w:firstLine="643"/>
        <w:rPr>
          <w:rStyle w:val="a7"/>
          <w:rFonts w:ascii="仿宋" w:eastAsia="仿宋" w:hAnsi="仿宋"/>
          <w:b w:val="0"/>
          <w:bCs/>
          <w:sz w:val="32"/>
          <w:szCs w:val="32"/>
        </w:rPr>
      </w:pPr>
      <w:r w:rsidRPr="002F3B95">
        <w:rPr>
          <w:rStyle w:val="a7"/>
          <w:rFonts w:hint="eastAsia"/>
          <w:bCs/>
          <w:kern w:val="2"/>
          <w:sz w:val="32"/>
          <w:szCs w:val="32"/>
        </w:rPr>
        <w:t>12. 住房保障支出（类）住房改革支出（款）住房公积金（项）</w:t>
      </w:r>
      <w:r w:rsidRPr="002F3B95">
        <w:rPr>
          <w:rStyle w:val="a7"/>
          <w:bCs/>
          <w:kern w:val="2"/>
          <w:sz w:val="32"/>
          <w:szCs w:val="32"/>
        </w:rPr>
        <w:t>:</w:t>
      </w:r>
      <w:r>
        <w:rPr>
          <w:rStyle w:val="a7"/>
          <w:rFonts w:ascii="仿宋" w:eastAsia="仿宋" w:hAnsi="仿宋" w:hint="eastAsia"/>
          <w:b w:val="0"/>
          <w:bCs/>
          <w:sz w:val="32"/>
          <w:szCs w:val="32"/>
        </w:rPr>
        <w:t>支出决算为</w:t>
      </w:r>
      <w:r w:rsidR="00F937CB">
        <w:rPr>
          <w:rStyle w:val="a7"/>
          <w:rFonts w:ascii="仿宋" w:eastAsia="仿宋" w:hAnsi="仿宋" w:hint="eastAsia"/>
          <w:b w:val="0"/>
          <w:bCs/>
          <w:sz w:val="32"/>
          <w:szCs w:val="32"/>
        </w:rPr>
        <w:t>235.69</w:t>
      </w:r>
      <w:r>
        <w:rPr>
          <w:rStyle w:val="a7"/>
          <w:rFonts w:ascii="仿宋" w:eastAsia="仿宋" w:hAnsi="仿宋" w:hint="eastAsia"/>
          <w:b w:val="0"/>
          <w:bCs/>
          <w:sz w:val="32"/>
          <w:szCs w:val="32"/>
        </w:rPr>
        <w:t>万元，完成预算</w:t>
      </w:r>
      <w:r w:rsidR="006B04BC">
        <w:rPr>
          <w:rStyle w:val="a7"/>
          <w:rFonts w:ascii="仿宋" w:eastAsia="仿宋" w:hAnsi="仿宋" w:hint="eastAsia"/>
          <w:b w:val="0"/>
          <w:bCs/>
          <w:sz w:val="32"/>
          <w:szCs w:val="32"/>
        </w:rPr>
        <w:t>99.58</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w:t>
      </w:r>
      <w:r w:rsidR="00D96AEF" w:rsidRPr="00C14251">
        <w:rPr>
          <w:rStyle w:val="a7"/>
          <w:rFonts w:ascii="仿宋" w:eastAsia="仿宋" w:hAnsi="仿宋" w:hint="eastAsia"/>
          <w:b w:val="0"/>
          <w:bCs/>
          <w:sz w:val="32"/>
          <w:szCs w:val="32"/>
        </w:rPr>
        <w:t>人员变动所致</w:t>
      </w:r>
      <w:r>
        <w:rPr>
          <w:rStyle w:val="a7"/>
          <w:rFonts w:ascii="仿宋" w:eastAsia="仿宋" w:hAnsi="仿宋" w:hint="eastAsia"/>
          <w:b w:val="0"/>
          <w:bCs/>
          <w:sz w:val="32"/>
          <w:szCs w:val="32"/>
        </w:rPr>
        <w:t>。</w:t>
      </w:r>
    </w:p>
    <w:p w:rsidR="00B645C5" w:rsidRDefault="00B645C5" w:rsidP="002B63FA">
      <w:pPr>
        <w:pStyle w:val="a0"/>
        <w:spacing w:before="93"/>
        <w:ind w:firstLineChars="200" w:firstLine="643"/>
        <w:rPr>
          <w:rStyle w:val="a7"/>
          <w:rFonts w:ascii="仿宋" w:eastAsia="仿宋" w:hAnsi="仿宋"/>
          <w:b w:val="0"/>
          <w:bCs/>
          <w:sz w:val="32"/>
          <w:szCs w:val="32"/>
        </w:rPr>
      </w:pPr>
      <w:r w:rsidRPr="00D240CC">
        <w:rPr>
          <w:rStyle w:val="a7"/>
          <w:rFonts w:hint="eastAsia"/>
          <w:color w:val="000000"/>
          <w:sz w:val="32"/>
          <w:szCs w:val="32"/>
        </w:rPr>
        <w:t>13.</w:t>
      </w:r>
      <w:r w:rsidRPr="00D240CC">
        <w:rPr>
          <w:rFonts w:hint="eastAsia"/>
        </w:rPr>
        <w:t xml:space="preserve"> </w:t>
      </w:r>
      <w:r w:rsidRPr="00D240CC">
        <w:rPr>
          <w:rFonts w:hint="eastAsia"/>
          <w:b/>
          <w:color w:val="000000" w:themeColor="text1"/>
          <w:sz w:val="32"/>
          <w:szCs w:val="32"/>
        </w:rPr>
        <w:t>住房保障支出</w:t>
      </w:r>
      <w:r w:rsidRPr="00D240CC">
        <w:rPr>
          <w:rStyle w:val="a7"/>
          <w:rFonts w:hint="eastAsia"/>
          <w:color w:val="000000"/>
          <w:sz w:val="32"/>
          <w:szCs w:val="32"/>
        </w:rPr>
        <w:t>（类）住房改革支出（款）购房补贴（项）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sidR="00F937CB">
        <w:rPr>
          <w:rStyle w:val="a7"/>
          <w:rFonts w:ascii="仿宋" w:eastAsia="仿宋" w:hAnsi="仿宋" w:hint="eastAsia"/>
          <w:b w:val="0"/>
          <w:bCs/>
          <w:sz w:val="32"/>
          <w:szCs w:val="32"/>
        </w:rPr>
        <w:t>351.14</w:t>
      </w:r>
      <w:r>
        <w:rPr>
          <w:rStyle w:val="a7"/>
          <w:rFonts w:ascii="仿宋" w:eastAsia="仿宋" w:hAnsi="仿宋" w:hint="eastAsia"/>
          <w:b w:val="0"/>
          <w:bCs/>
          <w:sz w:val="32"/>
          <w:szCs w:val="32"/>
        </w:rPr>
        <w:t>万元，完成预算</w:t>
      </w:r>
      <w:r w:rsidR="006B04BC">
        <w:rPr>
          <w:rStyle w:val="a7"/>
          <w:rFonts w:ascii="仿宋" w:eastAsia="仿宋" w:hAnsi="仿宋" w:hint="eastAsia"/>
          <w:b w:val="0"/>
          <w:bCs/>
          <w:sz w:val="32"/>
          <w:szCs w:val="32"/>
        </w:rPr>
        <w:t>98.69</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w:t>
      </w:r>
      <w:r w:rsidR="00D96AEF" w:rsidRPr="00C14251">
        <w:rPr>
          <w:rStyle w:val="a7"/>
          <w:rFonts w:ascii="仿宋" w:eastAsia="仿宋" w:hAnsi="仿宋" w:hint="eastAsia"/>
          <w:b w:val="0"/>
          <w:bCs/>
          <w:sz w:val="32"/>
          <w:szCs w:val="32"/>
        </w:rPr>
        <w:t>人员变动所致</w:t>
      </w:r>
      <w:r>
        <w:rPr>
          <w:rStyle w:val="a7"/>
          <w:rFonts w:ascii="仿宋" w:eastAsia="仿宋" w:hAnsi="仿宋" w:hint="eastAsia"/>
          <w:b w:val="0"/>
          <w:bCs/>
          <w:sz w:val="32"/>
          <w:szCs w:val="32"/>
        </w:rPr>
        <w:t>。</w:t>
      </w:r>
    </w:p>
    <w:p w:rsidR="00B645C5" w:rsidRDefault="00B645C5" w:rsidP="002B63FA">
      <w:pPr>
        <w:pStyle w:val="a0"/>
        <w:spacing w:before="93"/>
        <w:ind w:firstLineChars="200" w:firstLine="643"/>
        <w:rPr>
          <w:rStyle w:val="a7"/>
          <w:rFonts w:ascii="仿宋" w:eastAsia="仿宋" w:hAnsi="仿宋"/>
          <w:b w:val="0"/>
          <w:bCs/>
          <w:sz w:val="32"/>
          <w:szCs w:val="32"/>
        </w:rPr>
      </w:pPr>
      <w:r w:rsidRPr="00D240CC">
        <w:rPr>
          <w:rStyle w:val="a7"/>
          <w:rFonts w:hint="eastAsia"/>
          <w:color w:val="000000"/>
          <w:sz w:val="32"/>
          <w:szCs w:val="32"/>
        </w:rPr>
        <w:lastRenderedPageBreak/>
        <w:t>1</w:t>
      </w:r>
      <w:r w:rsidR="003D489F">
        <w:rPr>
          <w:rStyle w:val="a7"/>
          <w:rFonts w:hint="eastAsia"/>
          <w:color w:val="000000"/>
          <w:sz w:val="32"/>
          <w:szCs w:val="32"/>
        </w:rPr>
        <w:t>4</w:t>
      </w:r>
      <w:r w:rsidRPr="00D240CC">
        <w:rPr>
          <w:rStyle w:val="a7"/>
          <w:rFonts w:hint="eastAsia"/>
          <w:color w:val="000000"/>
          <w:sz w:val="32"/>
          <w:szCs w:val="32"/>
        </w:rPr>
        <w:t>.</w:t>
      </w:r>
      <w:r w:rsidRPr="00D240CC">
        <w:rPr>
          <w:rFonts w:hint="eastAsia"/>
        </w:rPr>
        <w:t xml:space="preserve"> </w:t>
      </w:r>
      <w:r>
        <w:rPr>
          <w:rFonts w:hint="eastAsia"/>
          <w:b/>
          <w:color w:val="000000" w:themeColor="text1"/>
          <w:sz w:val="32"/>
          <w:szCs w:val="32"/>
        </w:rPr>
        <w:t>其他支出</w:t>
      </w:r>
      <w:r w:rsidRPr="00D240CC">
        <w:rPr>
          <w:rStyle w:val="a7"/>
          <w:rFonts w:hint="eastAsia"/>
          <w:color w:val="000000"/>
          <w:sz w:val="32"/>
          <w:szCs w:val="32"/>
        </w:rPr>
        <w:t>（类）</w:t>
      </w:r>
      <w:r>
        <w:rPr>
          <w:rStyle w:val="a7"/>
          <w:rFonts w:hint="eastAsia"/>
          <w:color w:val="000000"/>
          <w:sz w:val="32"/>
          <w:szCs w:val="32"/>
        </w:rPr>
        <w:t>其他支出</w:t>
      </w:r>
      <w:r w:rsidRPr="00D240CC">
        <w:rPr>
          <w:rStyle w:val="a7"/>
          <w:rFonts w:hint="eastAsia"/>
          <w:color w:val="000000"/>
          <w:sz w:val="32"/>
          <w:szCs w:val="32"/>
        </w:rPr>
        <w:t>（款）</w:t>
      </w:r>
      <w:r w:rsidR="00E16600">
        <w:rPr>
          <w:rStyle w:val="a7"/>
          <w:rFonts w:hint="eastAsia"/>
          <w:color w:val="000000"/>
          <w:sz w:val="32"/>
          <w:szCs w:val="32"/>
        </w:rPr>
        <w:t>其他支出</w:t>
      </w:r>
      <w:r w:rsidRPr="00D240CC">
        <w:rPr>
          <w:rStyle w:val="a7"/>
          <w:rFonts w:hint="eastAsia"/>
          <w:color w:val="000000"/>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sidR="00F937CB">
        <w:rPr>
          <w:rStyle w:val="a7"/>
          <w:rFonts w:ascii="仿宋" w:eastAsia="仿宋" w:hAnsi="仿宋" w:hint="eastAsia"/>
          <w:b w:val="0"/>
          <w:bCs/>
          <w:sz w:val="32"/>
          <w:szCs w:val="32"/>
        </w:rPr>
        <w:t>2.1</w:t>
      </w:r>
      <w:r>
        <w:rPr>
          <w:rStyle w:val="a7"/>
          <w:rFonts w:ascii="仿宋" w:eastAsia="仿宋" w:hAnsi="仿宋" w:hint="eastAsia"/>
          <w:b w:val="0"/>
          <w:bCs/>
          <w:sz w:val="32"/>
          <w:szCs w:val="32"/>
        </w:rPr>
        <w:t>万元，完成预算</w:t>
      </w:r>
      <w:r w:rsidR="006B04BC">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DA5F8C" w:rsidRDefault="00B645C5">
      <w:pPr>
        <w:tabs>
          <w:tab w:val="right" w:pos="8306"/>
        </w:tabs>
        <w:spacing w:line="600" w:lineRule="exact"/>
        <w:ind w:firstLine="640"/>
        <w:outlineLvl w:val="1"/>
        <w:rPr>
          <w:rStyle w:val="2Char"/>
        </w:rPr>
      </w:pPr>
      <w:bookmarkStart w:id="40" w:name="_Toc15396608"/>
      <w:bookmarkStart w:id="41"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DA5F8C" w:rsidRDefault="00B645C5">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20年一般公共预算财政拨款基本支出</w:t>
      </w:r>
      <w:r w:rsidR="006F2587">
        <w:rPr>
          <w:rFonts w:ascii="仿宋" w:eastAsia="仿宋" w:hAnsi="仿宋" w:hint="eastAsia"/>
          <w:sz w:val="32"/>
          <w:szCs w:val="32"/>
        </w:rPr>
        <w:t>3809.79</w:t>
      </w:r>
      <w:r>
        <w:rPr>
          <w:rFonts w:ascii="仿宋" w:eastAsia="仿宋" w:hAnsi="仿宋" w:hint="eastAsia"/>
          <w:sz w:val="32"/>
          <w:szCs w:val="32"/>
        </w:rPr>
        <w:t>万元，其中：</w:t>
      </w:r>
    </w:p>
    <w:p w:rsidR="00DA5F8C" w:rsidRDefault="00B645C5">
      <w:pPr>
        <w:spacing w:line="600" w:lineRule="exact"/>
        <w:ind w:firstLine="645"/>
        <w:rPr>
          <w:rFonts w:ascii="仿宋" w:eastAsia="仿宋" w:hAnsi="仿宋"/>
          <w:sz w:val="32"/>
          <w:szCs w:val="32"/>
        </w:rPr>
      </w:pPr>
      <w:r>
        <w:rPr>
          <w:rFonts w:ascii="仿宋" w:eastAsia="仿宋" w:hAnsi="仿宋" w:hint="eastAsia"/>
          <w:sz w:val="32"/>
          <w:szCs w:val="32"/>
        </w:rPr>
        <w:t>人员经费</w:t>
      </w:r>
      <w:r w:rsidR="006F2587">
        <w:rPr>
          <w:rFonts w:ascii="仿宋" w:eastAsia="仿宋" w:hAnsi="仿宋" w:hint="eastAsia"/>
          <w:sz w:val="32"/>
          <w:szCs w:val="32"/>
        </w:rPr>
        <w:t>3228.17</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6F2587">
        <w:rPr>
          <w:rFonts w:ascii="仿宋" w:eastAsia="仿宋" w:hAnsi="仿宋" w:hint="eastAsia"/>
          <w:sz w:val="32"/>
          <w:szCs w:val="32"/>
        </w:rPr>
        <w:t>581.62</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w:t>
      </w:r>
      <w:r w:rsidR="00C62631">
        <w:rPr>
          <w:rFonts w:ascii="仿宋" w:eastAsia="仿宋" w:hAnsi="仿宋" w:hint="eastAsia"/>
          <w:sz w:val="32"/>
          <w:szCs w:val="32"/>
        </w:rPr>
        <w:t>其他商品和服务支出</w:t>
      </w:r>
      <w:r>
        <w:rPr>
          <w:rFonts w:ascii="仿宋" w:eastAsia="仿宋" w:hAnsi="仿宋" w:hint="eastAsia"/>
          <w:sz w:val="32"/>
          <w:szCs w:val="32"/>
        </w:rPr>
        <w:t>等。</w:t>
      </w:r>
    </w:p>
    <w:p w:rsidR="00DA5F8C" w:rsidRDefault="00B645C5">
      <w:pPr>
        <w:spacing w:line="600" w:lineRule="exact"/>
        <w:ind w:firstLine="640"/>
        <w:outlineLvl w:val="1"/>
        <w:rPr>
          <w:rStyle w:val="2Char"/>
          <w:rFonts w:ascii="黑体" w:eastAsia="黑体" w:hAnsi="黑体"/>
          <w:b w:val="0"/>
        </w:rPr>
      </w:pPr>
      <w:bookmarkStart w:id="42" w:name="_Toc15396609"/>
      <w:bookmarkStart w:id="43"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DA5F8C" w:rsidRDefault="00B645C5">
      <w:pPr>
        <w:spacing w:line="600" w:lineRule="exact"/>
        <w:ind w:firstLine="640"/>
        <w:outlineLvl w:val="2"/>
        <w:rPr>
          <w:rFonts w:ascii="仿宋" w:eastAsia="仿宋" w:hAnsi="仿宋"/>
          <w:b/>
          <w:sz w:val="32"/>
          <w:szCs w:val="32"/>
        </w:rPr>
      </w:pPr>
      <w:bookmarkStart w:id="44" w:name="_Toc15377216"/>
      <w:r>
        <w:rPr>
          <w:rFonts w:ascii="仿宋" w:eastAsia="仿宋" w:hAnsi="仿宋" w:hint="eastAsia"/>
          <w:b/>
          <w:sz w:val="32"/>
          <w:szCs w:val="32"/>
        </w:rPr>
        <w:t>（一）“三公”经费财政拨款支出决算总体情况说明</w:t>
      </w:r>
      <w:bookmarkEnd w:id="44"/>
    </w:p>
    <w:p w:rsidR="00DA5F8C" w:rsidRDefault="00B645C5" w:rsidP="00CC7477">
      <w:pPr>
        <w:adjustRightInd w:val="0"/>
        <w:snapToGrid w:val="0"/>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20年“三公”经费财政拨款支出决算为</w:t>
      </w:r>
      <w:r w:rsidR="006F573C">
        <w:rPr>
          <w:rFonts w:ascii="仿宋" w:eastAsia="仿宋" w:hAnsi="仿宋" w:hint="eastAsia"/>
          <w:sz w:val="32"/>
          <w:szCs w:val="32"/>
        </w:rPr>
        <w:t>77.21</w:t>
      </w:r>
      <w:r>
        <w:rPr>
          <w:rFonts w:ascii="仿宋" w:eastAsia="仿宋" w:hAnsi="仿宋" w:hint="eastAsia"/>
          <w:sz w:val="32"/>
          <w:szCs w:val="32"/>
        </w:rPr>
        <w:t>万元，完成预算</w:t>
      </w:r>
      <w:r w:rsidR="00EF4D6A">
        <w:rPr>
          <w:rFonts w:ascii="仿宋" w:eastAsia="仿宋" w:hAnsi="仿宋" w:hint="eastAsia"/>
          <w:sz w:val="32"/>
          <w:szCs w:val="32"/>
        </w:rPr>
        <w:t>87.58</w:t>
      </w:r>
      <w:r>
        <w:rPr>
          <w:rFonts w:ascii="仿宋" w:eastAsia="仿宋" w:hAnsi="仿宋"/>
          <w:sz w:val="32"/>
          <w:szCs w:val="32"/>
        </w:rPr>
        <w:t>%</w:t>
      </w:r>
      <w:r>
        <w:rPr>
          <w:rFonts w:ascii="仿宋" w:eastAsia="仿宋" w:hAnsi="仿宋" w:hint="eastAsia"/>
          <w:sz w:val="32"/>
          <w:szCs w:val="32"/>
        </w:rPr>
        <w:t>，决算数小于预算数的主要原因是</w:t>
      </w:r>
      <w:r w:rsidR="002143E0">
        <w:rPr>
          <w:rFonts w:ascii="仿宋" w:eastAsia="仿宋" w:hAnsi="仿宋" w:hint="eastAsia"/>
          <w:sz w:val="32"/>
          <w:szCs w:val="32"/>
        </w:rPr>
        <w:t>坚持厉行节约，</w:t>
      </w:r>
      <w:r w:rsidR="00CC7477" w:rsidRPr="00CC7477">
        <w:rPr>
          <w:rFonts w:ascii="仿宋" w:eastAsia="仿宋" w:hAnsi="仿宋" w:hint="eastAsia"/>
          <w:sz w:val="32"/>
          <w:szCs w:val="32"/>
        </w:rPr>
        <w:t>持续强化“三公”经费管理。</w:t>
      </w:r>
    </w:p>
    <w:p w:rsidR="00DA5F8C" w:rsidRDefault="00B645C5">
      <w:pPr>
        <w:spacing w:line="600" w:lineRule="exact"/>
        <w:ind w:firstLine="640"/>
        <w:outlineLvl w:val="2"/>
        <w:rPr>
          <w:rFonts w:ascii="仿宋" w:eastAsia="仿宋" w:hAnsi="仿宋"/>
          <w:b/>
          <w:sz w:val="32"/>
          <w:szCs w:val="32"/>
        </w:rPr>
      </w:pPr>
      <w:bookmarkStart w:id="45" w:name="_Toc15377217"/>
      <w:r>
        <w:rPr>
          <w:rFonts w:ascii="仿宋" w:eastAsia="仿宋" w:hAnsi="仿宋" w:hint="eastAsia"/>
          <w:b/>
          <w:sz w:val="32"/>
          <w:szCs w:val="32"/>
        </w:rPr>
        <w:t>（二）“三公”经费财政拨款支出决算具体情况说明</w:t>
      </w:r>
      <w:bookmarkEnd w:id="45"/>
    </w:p>
    <w:p w:rsidR="00DA5F8C" w:rsidRDefault="00B645C5">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20年“三公”经费财政拨款支出决算中，因公出国（境）</w:t>
      </w:r>
      <w:r>
        <w:rPr>
          <w:rFonts w:ascii="仿宋" w:eastAsia="仿宋" w:hAnsi="仿宋" w:hint="eastAsia"/>
          <w:sz w:val="32"/>
          <w:szCs w:val="32"/>
        </w:rPr>
        <w:lastRenderedPageBreak/>
        <w:t>费支出决算</w:t>
      </w:r>
      <w:r w:rsidR="006F573C">
        <w:rPr>
          <w:rFonts w:ascii="仿宋" w:eastAsia="仿宋" w:hAnsi="仿宋" w:hint="eastAsia"/>
          <w:sz w:val="32"/>
          <w:szCs w:val="32"/>
        </w:rPr>
        <w:t>0</w:t>
      </w:r>
      <w:r>
        <w:rPr>
          <w:rFonts w:ascii="仿宋" w:eastAsia="仿宋" w:hAnsi="仿宋" w:hint="eastAsia"/>
          <w:sz w:val="32"/>
          <w:szCs w:val="32"/>
        </w:rPr>
        <w:t>万元，占</w:t>
      </w:r>
      <w:r w:rsidR="006F573C">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6F573C">
        <w:rPr>
          <w:rFonts w:ascii="仿宋" w:eastAsia="仿宋" w:hAnsi="仿宋" w:hint="eastAsia"/>
          <w:sz w:val="32"/>
          <w:szCs w:val="32"/>
        </w:rPr>
        <w:t>76.02</w:t>
      </w:r>
      <w:r>
        <w:rPr>
          <w:rFonts w:ascii="仿宋" w:eastAsia="仿宋" w:hAnsi="仿宋" w:hint="eastAsia"/>
          <w:sz w:val="32"/>
          <w:szCs w:val="32"/>
        </w:rPr>
        <w:t>万元，占</w:t>
      </w:r>
      <w:r w:rsidR="006F573C">
        <w:rPr>
          <w:rFonts w:ascii="仿宋" w:eastAsia="仿宋" w:hAnsi="仿宋" w:hint="eastAsia"/>
          <w:sz w:val="32"/>
          <w:szCs w:val="32"/>
        </w:rPr>
        <w:t>98.45</w:t>
      </w:r>
      <w:r>
        <w:rPr>
          <w:rFonts w:ascii="仿宋" w:eastAsia="仿宋" w:hAnsi="仿宋"/>
          <w:sz w:val="32"/>
          <w:szCs w:val="32"/>
        </w:rPr>
        <w:t>%</w:t>
      </w:r>
      <w:r>
        <w:rPr>
          <w:rFonts w:ascii="仿宋" w:eastAsia="仿宋" w:hAnsi="仿宋" w:hint="eastAsia"/>
          <w:sz w:val="32"/>
          <w:szCs w:val="32"/>
        </w:rPr>
        <w:t>；公务接待费支出决算</w:t>
      </w:r>
      <w:r w:rsidR="006F573C">
        <w:rPr>
          <w:rFonts w:ascii="仿宋" w:eastAsia="仿宋" w:hAnsi="仿宋" w:hint="eastAsia"/>
          <w:sz w:val="32"/>
          <w:szCs w:val="32"/>
        </w:rPr>
        <w:t>1.19</w:t>
      </w:r>
      <w:r>
        <w:rPr>
          <w:rFonts w:ascii="仿宋" w:eastAsia="仿宋" w:hAnsi="仿宋" w:hint="eastAsia"/>
          <w:sz w:val="32"/>
          <w:szCs w:val="32"/>
        </w:rPr>
        <w:t>万元，占</w:t>
      </w:r>
      <w:r w:rsidR="006F573C">
        <w:rPr>
          <w:rFonts w:ascii="仿宋" w:eastAsia="仿宋" w:hAnsi="仿宋" w:hint="eastAsia"/>
          <w:sz w:val="32"/>
          <w:szCs w:val="32"/>
        </w:rPr>
        <w:t>1.55</w:t>
      </w:r>
      <w:r>
        <w:rPr>
          <w:rFonts w:ascii="仿宋" w:eastAsia="仿宋" w:hAnsi="仿宋"/>
          <w:sz w:val="32"/>
          <w:szCs w:val="32"/>
        </w:rPr>
        <w:t>%</w:t>
      </w:r>
      <w:r>
        <w:rPr>
          <w:rFonts w:ascii="仿宋" w:eastAsia="仿宋" w:hAnsi="仿宋" w:hint="eastAsia"/>
          <w:sz w:val="32"/>
          <w:szCs w:val="32"/>
        </w:rPr>
        <w:t>。具体情况如下：</w:t>
      </w:r>
    </w:p>
    <w:p w:rsidR="006F573C" w:rsidRPr="006F573C" w:rsidRDefault="00D77586" w:rsidP="002B63FA">
      <w:pPr>
        <w:pStyle w:val="a0"/>
        <w:spacing w:before="93"/>
      </w:pPr>
      <w:r w:rsidRPr="00D77586">
        <w:rPr>
          <w:noProof/>
        </w:rPr>
        <w:drawing>
          <wp:inline distT="0" distB="0" distL="0" distR="0">
            <wp:extent cx="3736975" cy="2186305"/>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A5F8C" w:rsidRDefault="00B645C5">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DA5F8C" w:rsidRDefault="00B645C5">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00D77586">
        <w:rPr>
          <w:rFonts w:ascii="仿宋_GB2312" w:eastAsia="仿宋_GB2312" w:hint="eastAsia"/>
          <w:sz w:val="32"/>
          <w:szCs w:val="32"/>
        </w:rPr>
        <w:t>0</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D77586">
        <w:rPr>
          <w:rStyle w:val="a7"/>
          <w:rFonts w:ascii="仿宋" w:eastAsia="仿宋" w:hAnsi="仿宋" w:hint="eastAsia"/>
          <w:b w:val="0"/>
          <w:bCs/>
          <w:sz w:val="32"/>
          <w:szCs w:val="32"/>
        </w:rPr>
        <w:t>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全年安排因公出国（境）团组</w:t>
      </w:r>
      <w:r w:rsidR="00D77586">
        <w:rPr>
          <w:rFonts w:ascii="仿宋_GB2312" w:eastAsia="仿宋_GB2312" w:hint="eastAsia"/>
          <w:sz w:val="32"/>
          <w:szCs w:val="32"/>
        </w:rPr>
        <w:t>0</w:t>
      </w:r>
      <w:r>
        <w:rPr>
          <w:rFonts w:ascii="仿宋_GB2312" w:eastAsia="仿宋_GB2312" w:hint="eastAsia"/>
          <w:sz w:val="32"/>
          <w:szCs w:val="32"/>
        </w:rPr>
        <w:t>次，出国（境）</w:t>
      </w:r>
      <w:r w:rsidR="00D77586">
        <w:rPr>
          <w:rFonts w:ascii="仿宋_GB2312" w:eastAsia="仿宋_GB2312" w:hint="eastAsia"/>
          <w:sz w:val="32"/>
          <w:szCs w:val="32"/>
        </w:rPr>
        <w:t>0</w:t>
      </w:r>
      <w:r>
        <w:rPr>
          <w:rFonts w:ascii="仿宋_GB2312" w:eastAsia="仿宋_GB2312" w:hint="eastAsia"/>
          <w:sz w:val="32"/>
          <w:szCs w:val="32"/>
        </w:rPr>
        <w:t>人。因公出国（境）支出决算比</w:t>
      </w:r>
      <w:r>
        <w:rPr>
          <w:rFonts w:ascii="仿宋_GB2312" w:eastAsia="仿宋_GB2312"/>
          <w:sz w:val="32"/>
          <w:szCs w:val="32"/>
        </w:rPr>
        <w:t>201</w:t>
      </w:r>
      <w:r>
        <w:rPr>
          <w:rFonts w:ascii="仿宋_GB2312" w:eastAsia="仿宋_GB2312" w:hint="eastAsia"/>
          <w:sz w:val="32"/>
          <w:szCs w:val="32"/>
        </w:rPr>
        <w:t>9年减少</w:t>
      </w:r>
      <w:r w:rsidR="00D77586">
        <w:rPr>
          <w:rFonts w:ascii="仿宋_GB2312" w:eastAsia="仿宋_GB2312" w:hint="eastAsia"/>
          <w:sz w:val="32"/>
          <w:szCs w:val="32"/>
        </w:rPr>
        <w:t>11.17</w:t>
      </w:r>
      <w:r>
        <w:rPr>
          <w:rFonts w:ascii="仿宋_GB2312" w:eastAsia="仿宋_GB2312" w:hint="eastAsia"/>
          <w:sz w:val="32"/>
          <w:szCs w:val="32"/>
        </w:rPr>
        <w:t>万元，下降</w:t>
      </w:r>
      <w:r w:rsidR="00D77586">
        <w:rPr>
          <w:rFonts w:ascii="仿宋_GB2312" w:eastAsia="仿宋_GB2312" w:hint="eastAsia"/>
          <w:sz w:val="32"/>
          <w:szCs w:val="32"/>
        </w:rPr>
        <w:t>100</w:t>
      </w:r>
      <w:r>
        <w:rPr>
          <w:rFonts w:ascii="仿宋_GB2312" w:eastAsia="仿宋_GB2312"/>
          <w:sz w:val="32"/>
          <w:szCs w:val="32"/>
        </w:rPr>
        <w:t>%</w:t>
      </w:r>
      <w:r>
        <w:rPr>
          <w:rFonts w:ascii="仿宋_GB2312" w:eastAsia="仿宋_GB2312" w:hint="eastAsia"/>
          <w:sz w:val="32"/>
          <w:szCs w:val="32"/>
        </w:rPr>
        <w:t>。主要原因是</w:t>
      </w:r>
      <w:r w:rsidR="00D77586">
        <w:rPr>
          <w:rFonts w:ascii="仿宋_GB2312" w:eastAsia="仿宋_GB2312" w:hAnsi="Tahoma" w:cs="Tahoma" w:hint="eastAsia"/>
          <w:kern w:val="0"/>
          <w:sz w:val="32"/>
          <w:szCs w:val="32"/>
        </w:rPr>
        <w:t>受疫情影响，未安排出国计划</w:t>
      </w:r>
      <w:r w:rsidR="00D77586">
        <w:rPr>
          <w:rFonts w:ascii="仿宋_GB2312" w:eastAsia="仿宋_GB2312" w:hAnsi="Tahoma" w:cs="Tahoma" w:hint="eastAsia"/>
          <w:color w:val="2B2B2B"/>
          <w:kern w:val="0"/>
          <w:sz w:val="32"/>
          <w:szCs w:val="32"/>
        </w:rPr>
        <w:t>。</w:t>
      </w:r>
    </w:p>
    <w:p w:rsidR="00DA5F8C" w:rsidRDefault="00B645C5">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2817E9">
        <w:rPr>
          <w:rFonts w:ascii="仿宋_GB2312" w:eastAsia="仿宋_GB2312" w:hint="eastAsia"/>
          <w:sz w:val="32"/>
          <w:szCs w:val="32"/>
        </w:rPr>
        <w:t>76.02</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3A7894">
        <w:rPr>
          <w:rStyle w:val="a7"/>
          <w:rFonts w:ascii="仿宋" w:eastAsia="仿宋" w:hAnsi="仿宋" w:hint="eastAsia"/>
          <w:b w:val="0"/>
          <w:bCs/>
          <w:sz w:val="32"/>
          <w:szCs w:val="32"/>
        </w:rPr>
        <w:t>99.96</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201</w:t>
      </w:r>
      <w:r>
        <w:rPr>
          <w:rFonts w:ascii="仿宋_GB2312" w:eastAsia="仿宋_GB2312" w:hint="eastAsia"/>
          <w:sz w:val="32"/>
          <w:szCs w:val="32"/>
        </w:rPr>
        <w:t>9年减少</w:t>
      </w:r>
      <w:r w:rsidR="002817E9">
        <w:rPr>
          <w:rFonts w:ascii="仿宋_GB2312" w:eastAsia="仿宋_GB2312" w:hint="eastAsia"/>
          <w:sz w:val="32"/>
          <w:szCs w:val="32"/>
        </w:rPr>
        <w:t>7.01</w:t>
      </w:r>
      <w:r>
        <w:rPr>
          <w:rFonts w:ascii="仿宋_GB2312" w:eastAsia="仿宋_GB2312" w:hint="eastAsia"/>
          <w:sz w:val="32"/>
          <w:szCs w:val="32"/>
        </w:rPr>
        <w:t>万元，下降</w:t>
      </w:r>
      <w:r w:rsidR="002817E9">
        <w:rPr>
          <w:rFonts w:ascii="仿宋_GB2312" w:eastAsia="仿宋_GB2312" w:hint="eastAsia"/>
          <w:sz w:val="32"/>
          <w:szCs w:val="32"/>
        </w:rPr>
        <w:t>8.44</w:t>
      </w:r>
      <w:r>
        <w:rPr>
          <w:rFonts w:ascii="仿宋_GB2312" w:eastAsia="仿宋_GB2312"/>
          <w:sz w:val="32"/>
          <w:szCs w:val="32"/>
        </w:rPr>
        <w:t>%</w:t>
      </w:r>
      <w:r>
        <w:rPr>
          <w:rFonts w:ascii="仿宋_GB2312" w:eastAsia="仿宋_GB2312" w:hint="eastAsia"/>
          <w:sz w:val="32"/>
          <w:szCs w:val="32"/>
        </w:rPr>
        <w:t>。主要原因是</w:t>
      </w:r>
      <w:r w:rsidR="002817E9">
        <w:rPr>
          <w:rFonts w:ascii="仿宋_GB2312" w:eastAsia="仿宋_GB2312" w:hint="eastAsia"/>
          <w:sz w:val="32"/>
          <w:szCs w:val="32"/>
        </w:rPr>
        <w:t>20</w:t>
      </w:r>
      <w:r w:rsidR="00165441">
        <w:rPr>
          <w:rFonts w:ascii="仿宋_GB2312" w:eastAsia="仿宋_GB2312" w:hint="eastAsia"/>
          <w:sz w:val="32"/>
          <w:szCs w:val="32"/>
        </w:rPr>
        <w:t>20</w:t>
      </w:r>
      <w:r w:rsidR="002817E9">
        <w:rPr>
          <w:rFonts w:ascii="仿宋_GB2312" w:eastAsia="仿宋_GB2312" w:hint="eastAsia"/>
          <w:sz w:val="32"/>
          <w:szCs w:val="32"/>
        </w:rPr>
        <w:t>年</w:t>
      </w:r>
      <w:r w:rsidR="002817E9" w:rsidRPr="00C821E8">
        <w:rPr>
          <w:rFonts w:ascii="仿宋_GB2312" w:eastAsia="仿宋_GB2312" w:hAnsi="Tahoma" w:cs="Tahoma" w:hint="eastAsia"/>
          <w:kern w:val="0"/>
          <w:sz w:val="32"/>
          <w:szCs w:val="32"/>
        </w:rPr>
        <w:t>公务车大修经费</w:t>
      </w:r>
      <w:r w:rsidR="00165441">
        <w:rPr>
          <w:rFonts w:ascii="仿宋_GB2312" w:eastAsia="仿宋_GB2312" w:hAnsi="Tahoma" w:cs="Tahoma" w:hint="eastAsia"/>
          <w:kern w:val="0"/>
          <w:sz w:val="32"/>
          <w:szCs w:val="32"/>
        </w:rPr>
        <w:t>减少</w:t>
      </w:r>
      <w:r>
        <w:rPr>
          <w:rFonts w:ascii="仿宋_GB2312" w:eastAsia="仿宋_GB2312" w:hint="eastAsia"/>
          <w:sz w:val="32"/>
          <w:szCs w:val="32"/>
        </w:rPr>
        <w:t>。</w:t>
      </w:r>
    </w:p>
    <w:p w:rsidR="00DA5F8C" w:rsidRDefault="00B645C5">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sidR="002817E9">
        <w:rPr>
          <w:rFonts w:ascii="仿宋_GB2312" w:eastAsia="仿宋_GB2312" w:hint="eastAsia"/>
          <w:sz w:val="32"/>
          <w:szCs w:val="32"/>
        </w:rPr>
        <w:t>0</w:t>
      </w:r>
      <w:r>
        <w:rPr>
          <w:rFonts w:ascii="仿宋_GB2312" w:eastAsia="仿宋_GB2312" w:hint="eastAsia"/>
          <w:sz w:val="32"/>
          <w:szCs w:val="32"/>
        </w:rPr>
        <w:t>万元。全年按规定更新购置公务用车</w:t>
      </w:r>
      <w:r w:rsidR="002817E9">
        <w:rPr>
          <w:rFonts w:ascii="仿宋_GB2312" w:eastAsia="仿宋_GB2312" w:hint="eastAsia"/>
          <w:sz w:val="32"/>
          <w:szCs w:val="32"/>
        </w:rPr>
        <w:t>0</w:t>
      </w:r>
      <w:r>
        <w:rPr>
          <w:rFonts w:ascii="仿宋_GB2312" w:eastAsia="仿宋_GB2312" w:hint="eastAsia"/>
          <w:sz w:val="32"/>
          <w:szCs w:val="32"/>
        </w:rPr>
        <w:t>辆，其中：轿车</w:t>
      </w:r>
      <w:r w:rsidR="002817E9">
        <w:rPr>
          <w:rFonts w:ascii="仿宋_GB2312" w:eastAsia="仿宋_GB2312" w:hint="eastAsia"/>
          <w:sz w:val="32"/>
          <w:szCs w:val="32"/>
        </w:rPr>
        <w:t>0</w:t>
      </w:r>
      <w:r>
        <w:rPr>
          <w:rFonts w:ascii="仿宋_GB2312" w:eastAsia="仿宋_GB2312" w:hint="eastAsia"/>
          <w:sz w:val="32"/>
          <w:szCs w:val="32"/>
        </w:rPr>
        <w:t>辆、金额</w:t>
      </w:r>
      <w:r w:rsidR="002817E9">
        <w:rPr>
          <w:rFonts w:ascii="仿宋_GB2312" w:eastAsia="仿宋_GB2312" w:hint="eastAsia"/>
          <w:sz w:val="32"/>
          <w:szCs w:val="32"/>
        </w:rPr>
        <w:t>0</w:t>
      </w:r>
      <w:r>
        <w:rPr>
          <w:rFonts w:ascii="仿宋_GB2312" w:eastAsia="仿宋_GB2312" w:hint="eastAsia"/>
          <w:sz w:val="32"/>
          <w:szCs w:val="32"/>
        </w:rPr>
        <w:t>万元，越野车</w:t>
      </w:r>
      <w:r w:rsidR="002817E9">
        <w:rPr>
          <w:rFonts w:ascii="仿宋_GB2312" w:eastAsia="仿宋_GB2312" w:hint="eastAsia"/>
          <w:sz w:val="32"/>
          <w:szCs w:val="32"/>
        </w:rPr>
        <w:t>0</w:t>
      </w:r>
      <w:r>
        <w:rPr>
          <w:rFonts w:ascii="仿宋_GB2312" w:eastAsia="仿宋_GB2312" w:hint="eastAsia"/>
          <w:sz w:val="32"/>
          <w:szCs w:val="32"/>
        </w:rPr>
        <w:t>辆、金额</w:t>
      </w:r>
      <w:r w:rsidR="002817E9">
        <w:rPr>
          <w:rFonts w:ascii="仿宋_GB2312" w:eastAsia="仿宋_GB2312" w:hint="eastAsia"/>
          <w:sz w:val="32"/>
          <w:szCs w:val="32"/>
        </w:rPr>
        <w:t>0</w:t>
      </w:r>
      <w:r>
        <w:rPr>
          <w:rFonts w:ascii="仿宋_GB2312" w:eastAsia="仿宋_GB2312" w:hint="eastAsia"/>
          <w:sz w:val="32"/>
          <w:szCs w:val="32"/>
        </w:rPr>
        <w:t>万元，载客汽车</w:t>
      </w:r>
      <w:r w:rsidR="002817E9">
        <w:rPr>
          <w:rFonts w:ascii="仿宋_GB2312" w:eastAsia="仿宋_GB2312" w:hint="eastAsia"/>
          <w:sz w:val="32"/>
          <w:szCs w:val="32"/>
        </w:rPr>
        <w:t>0</w:t>
      </w:r>
      <w:r>
        <w:rPr>
          <w:rFonts w:ascii="仿宋_GB2312" w:eastAsia="仿宋_GB2312" w:hint="eastAsia"/>
          <w:sz w:val="32"/>
          <w:szCs w:val="32"/>
        </w:rPr>
        <w:t>辆、金额</w:t>
      </w:r>
      <w:r w:rsidR="002817E9">
        <w:rPr>
          <w:rFonts w:ascii="仿宋_GB2312" w:eastAsia="仿宋_GB2312" w:hint="eastAsia"/>
          <w:sz w:val="32"/>
          <w:szCs w:val="32"/>
        </w:rPr>
        <w:t>0万元</w:t>
      </w: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20年</w:t>
      </w:r>
      <w:r>
        <w:rPr>
          <w:rFonts w:ascii="仿宋_GB2312" w:eastAsia="仿宋_GB2312"/>
          <w:sz w:val="32"/>
          <w:szCs w:val="32"/>
        </w:rPr>
        <w:t>12</w:t>
      </w:r>
      <w:r>
        <w:rPr>
          <w:rFonts w:ascii="仿宋_GB2312" w:eastAsia="仿宋_GB2312" w:hint="eastAsia"/>
          <w:sz w:val="32"/>
          <w:szCs w:val="32"/>
        </w:rPr>
        <w:t>月底，单位共有公务用车</w:t>
      </w:r>
      <w:r w:rsidR="002817E9">
        <w:rPr>
          <w:rFonts w:ascii="仿宋_GB2312" w:eastAsia="仿宋_GB2312" w:hint="eastAsia"/>
          <w:sz w:val="32"/>
          <w:szCs w:val="32"/>
        </w:rPr>
        <w:t>15</w:t>
      </w:r>
      <w:r>
        <w:rPr>
          <w:rFonts w:ascii="仿宋_GB2312" w:eastAsia="仿宋_GB2312" w:hint="eastAsia"/>
          <w:sz w:val="32"/>
          <w:szCs w:val="32"/>
        </w:rPr>
        <w:t>辆，其中：轿车</w:t>
      </w:r>
      <w:r w:rsidR="002817E9">
        <w:rPr>
          <w:rFonts w:ascii="仿宋_GB2312" w:eastAsia="仿宋_GB2312" w:hint="eastAsia"/>
          <w:sz w:val="32"/>
          <w:szCs w:val="32"/>
        </w:rPr>
        <w:t>9</w:t>
      </w:r>
      <w:r>
        <w:rPr>
          <w:rFonts w:ascii="仿宋_GB2312" w:eastAsia="仿宋_GB2312" w:hint="eastAsia"/>
          <w:sz w:val="32"/>
          <w:szCs w:val="32"/>
        </w:rPr>
        <w:t>辆、越野车</w:t>
      </w:r>
      <w:r w:rsidR="002817E9">
        <w:rPr>
          <w:rFonts w:ascii="仿宋_GB2312" w:eastAsia="仿宋_GB2312" w:hint="eastAsia"/>
          <w:sz w:val="32"/>
          <w:szCs w:val="32"/>
        </w:rPr>
        <w:t>4</w:t>
      </w:r>
      <w:r>
        <w:rPr>
          <w:rFonts w:ascii="仿宋_GB2312" w:eastAsia="仿宋_GB2312" w:hint="eastAsia"/>
          <w:sz w:val="32"/>
          <w:szCs w:val="32"/>
        </w:rPr>
        <w:lastRenderedPageBreak/>
        <w:t>辆、载客汽车</w:t>
      </w:r>
      <w:r w:rsidR="002817E9">
        <w:rPr>
          <w:rFonts w:ascii="仿宋_GB2312" w:eastAsia="仿宋_GB2312" w:hint="eastAsia"/>
          <w:sz w:val="32"/>
          <w:szCs w:val="32"/>
        </w:rPr>
        <w:t>2</w:t>
      </w:r>
      <w:r>
        <w:rPr>
          <w:rFonts w:ascii="仿宋_GB2312" w:eastAsia="仿宋_GB2312" w:hint="eastAsia"/>
          <w:sz w:val="32"/>
          <w:szCs w:val="32"/>
        </w:rPr>
        <w:t>辆。</w:t>
      </w:r>
    </w:p>
    <w:p w:rsidR="00DA5F8C" w:rsidRDefault="00B645C5">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67530E">
        <w:rPr>
          <w:rFonts w:ascii="仿宋_GB2312" w:eastAsia="仿宋_GB2312" w:hint="eastAsia"/>
          <w:sz w:val="32"/>
          <w:szCs w:val="32"/>
        </w:rPr>
        <w:t>76.02</w:t>
      </w:r>
      <w:r>
        <w:rPr>
          <w:rFonts w:ascii="仿宋_GB2312" w:eastAsia="仿宋_GB2312" w:hint="eastAsia"/>
          <w:sz w:val="32"/>
          <w:szCs w:val="32"/>
        </w:rPr>
        <w:t>万元。主要用于</w:t>
      </w:r>
      <w:r w:rsidR="0043236C">
        <w:rPr>
          <w:rFonts w:ascii="仿宋_GB2312" w:eastAsia="仿宋_GB2312" w:hint="eastAsia"/>
          <w:sz w:val="32"/>
          <w:szCs w:val="32"/>
        </w:rPr>
        <w:t>保障</w:t>
      </w:r>
      <w:r w:rsidR="00036AFA" w:rsidRPr="00C821E8">
        <w:rPr>
          <w:rFonts w:ascii="仿宋_GB2312" w:eastAsia="仿宋_GB2312" w:hAnsi="宋体" w:cs="仿宋_GB2312" w:hint="eastAsia"/>
          <w:color w:val="333333"/>
          <w:kern w:val="0"/>
          <w:sz w:val="32"/>
          <w:szCs w:val="32"/>
        </w:rPr>
        <w:t>1</w:t>
      </w:r>
      <w:r w:rsidR="00036AFA">
        <w:rPr>
          <w:rFonts w:ascii="仿宋_GB2312" w:eastAsia="仿宋_GB2312" w:hAnsi="宋体" w:cs="仿宋_GB2312" w:hint="eastAsia"/>
          <w:color w:val="333333"/>
          <w:kern w:val="0"/>
          <w:sz w:val="32"/>
          <w:szCs w:val="32"/>
        </w:rPr>
        <w:t>5</w:t>
      </w:r>
      <w:r w:rsidR="00036AFA" w:rsidRPr="00C821E8">
        <w:rPr>
          <w:rFonts w:ascii="仿宋_GB2312" w:eastAsia="仿宋_GB2312" w:hAnsi="宋体" w:cs="仿宋_GB2312" w:hint="eastAsia"/>
          <w:color w:val="333333"/>
          <w:kern w:val="0"/>
          <w:sz w:val="32"/>
          <w:szCs w:val="32"/>
        </w:rPr>
        <w:t>台公务用车</w:t>
      </w:r>
      <w:r w:rsidR="0043236C">
        <w:rPr>
          <w:rFonts w:ascii="仿宋_GB2312" w:eastAsia="仿宋_GB2312" w:hAnsi="宋体" w:cs="仿宋_GB2312" w:hint="eastAsia"/>
          <w:color w:val="333333"/>
          <w:kern w:val="0"/>
          <w:sz w:val="32"/>
          <w:szCs w:val="32"/>
        </w:rPr>
        <w:t>执行</w:t>
      </w:r>
      <w:r w:rsidR="00036AFA" w:rsidRPr="00C821E8">
        <w:rPr>
          <w:rFonts w:ascii="仿宋_GB2312" w:eastAsia="仿宋_GB2312" w:hAnsi="宋体" w:cs="仿宋_GB2312" w:hint="eastAsia"/>
          <w:color w:val="333333"/>
          <w:kern w:val="0"/>
          <w:sz w:val="32"/>
          <w:szCs w:val="32"/>
        </w:rPr>
        <w:t>维稳应急、调研督导</w:t>
      </w:r>
      <w:r w:rsidR="00036AFA">
        <w:rPr>
          <w:rFonts w:ascii="仿宋_GB2312" w:eastAsia="仿宋_GB2312" w:hAnsi="宋体" w:cs="仿宋_GB2312" w:hint="eastAsia"/>
          <w:color w:val="333333"/>
          <w:kern w:val="0"/>
          <w:sz w:val="32"/>
          <w:szCs w:val="32"/>
        </w:rPr>
        <w:t>、机要交换</w:t>
      </w:r>
      <w:r>
        <w:rPr>
          <w:rFonts w:ascii="仿宋_GB2312" w:eastAsia="仿宋_GB2312" w:hint="eastAsia"/>
          <w:sz w:val="32"/>
          <w:szCs w:val="32"/>
        </w:rPr>
        <w:t>等</w:t>
      </w:r>
      <w:r w:rsidR="0043236C">
        <w:rPr>
          <w:rFonts w:ascii="仿宋_GB2312" w:eastAsia="仿宋_GB2312" w:hint="eastAsia"/>
          <w:sz w:val="32"/>
          <w:szCs w:val="32"/>
        </w:rPr>
        <w:t>任务</w:t>
      </w:r>
      <w:r>
        <w:rPr>
          <w:rFonts w:ascii="仿宋_GB2312" w:eastAsia="仿宋_GB2312" w:hint="eastAsia"/>
          <w:sz w:val="32"/>
          <w:szCs w:val="32"/>
        </w:rPr>
        <w:t>所需的燃料、维修、过路过桥、保险等支出。</w:t>
      </w:r>
    </w:p>
    <w:p w:rsidR="00DA5F8C" w:rsidRDefault="00B645C5">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165441">
        <w:rPr>
          <w:rFonts w:ascii="仿宋_GB2312" w:eastAsia="仿宋_GB2312" w:hint="eastAsia"/>
          <w:sz w:val="32"/>
          <w:szCs w:val="32"/>
        </w:rPr>
        <w:t>1.19</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3A7894">
        <w:rPr>
          <w:rStyle w:val="a7"/>
          <w:rFonts w:ascii="仿宋" w:eastAsia="仿宋" w:hAnsi="仿宋" w:hint="eastAsia"/>
          <w:b w:val="0"/>
          <w:bCs/>
          <w:sz w:val="32"/>
          <w:szCs w:val="32"/>
        </w:rPr>
        <w:t>9.83</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201</w:t>
      </w:r>
      <w:r>
        <w:rPr>
          <w:rFonts w:ascii="仿宋_GB2312" w:eastAsia="仿宋_GB2312" w:hint="eastAsia"/>
          <w:sz w:val="32"/>
          <w:szCs w:val="32"/>
        </w:rPr>
        <w:t>9年减少</w:t>
      </w:r>
      <w:r w:rsidR="00165441">
        <w:rPr>
          <w:rFonts w:ascii="仿宋_GB2312" w:eastAsia="仿宋_GB2312" w:hint="eastAsia"/>
          <w:sz w:val="32"/>
          <w:szCs w:val="32"/>
        </w:rPr>
        <w:t>0.76</w:t>
      </w:r>
      <w:r>
        <w:rPr>
          <w:rFonts w:ascii="仿宋_GB2312" w:eastAsia="仿宋_GB2312" w:hint="eastAsia"/>
          <w:sz w:val="32"/>
          <w:szCs w:val="32"/>
        </w:rPr>
        <w:t>万元，下降</w:t>
      </w:r>
      <w:r w:rsidR="00165441">
        <w:rPr>
          <w:rFonts w:ascii="仿宋_GB2312" w:eastAsia="仿宋_GB2312" w:hint="eastAsia"/>
          <w:sz w:val="32"/>
          <w:szCs w:val="32"/>
        </w:rPr>
        <w:t>38.97</w:t>
      </w:r>
      <w:r>
        <w:rPr>
          <w:rFonts w:ascii="仿宋_GB2312" w:eastAsia="仿宋_GB2312"/>
          <w:sz w:val="32"/>
          <w:szCs w:val="32"/>
        </w:rPr>
        <w:t>%</w:t>
      </w:r>
      <w:r>
        <w:rPr>
          <w:rFonts w:ascii="仿宋_GB2312" w:eastAsia="仿宋_GB2312" w:hint="eastAsia"/>
          <w:sz w:val="32"/>
          <w:szCs w:val="32"/>
        </w:rPr>
        <w:t>。主要原因是</w:t>
      </w:r>
      <w:r w:rsidR="00165441">
        <w:rPr>
          <w:rFonts w:ascii="仿宋_GB2312" w:eastAsia="仿宋_GB2312" w:hAnsi="Tahoma" w:cs="Tahoma" w:hint="eastAsia"/>
          <w:color w:val="2B2B2B"/>
          <w:kern w:val="0"/>
          <w:sz w:val="32"/>
          <w:szCs w:val="32"/>
        </w:rPr>
        <w:t>2020年</w:t>
      </w:r>
      <w:r w:rsidR="00165441" w:rsidRPr="00AD055F">
        <w:rPr>
          <w:rFonts w:ascii="仿宋_GB2312" w:eastAsia="仿宋_GB2312" w:hAnsi="Tahoma" w:cs="Tahoma" w:hint="eastAsia"/>
          <w:color w:val="2B2B2B"/>
          <w:kern w:val="0"/>
          <w:sz w:val="32"/>
          <w:szCs w:val="32"/>
        </w:rPr>
        <w:t>接待次数及人数</w:t>
      </w:r>
      <w:r w:rsidR="00165441">
        <w:rPr>
          <w:rFonts w:ascii="仿宋_GB2312" w:eastAsia="仿宋_GB2312" w:hAnsi="Tahoma" w:cs="Tahoma" w:hint="eastAsia"/>
          <w:color w:val="2B2B2B"/>
          <w:kern w:val="0"/>
          <w:sz w:val="32"/>
          <w:szCs w:val="32"/>
        </w:rPr>
        <w:t>减少。</w:t>
      </w:r>
      <w:r>
        <w:rPr>
          <w:rFonts w:ascii="仿宋_GB2312" w:eastAsia="仿宋_GB2312" w:hint="eastAsia"/>
          <w:sz w:val="32"/>
          <w:szCs w:val="32"/>
        </w:rPr>
        <w:t>其中：</w:t>
      </w:r>
    </w:p>
    <w:p w:rsidR="00113B40" w:rsidRPr="00C821E8" w:rsidRDefault="00B645C5" w:rsidP="00113B40">
      <w:pPr>
        <w:spacing w:line="600" w:lineRule="exact"/>
        <w:ind w:firstLineChars="200" w:firstLine="643"/>
        <w:rPr>
          <w:rFonts w:ascii="仿宋_GB2312" w:eastAsia="仿宋_GB2312"/>
          <w:sz w:val="32"/>
          <w:szCs w:val="32"/>
        </w:rPr>
      </w:pPr>
      <w:r>
        <w:rPr>
          <w:rFonts w:ascii="仿宋" w:eastAsia="仿宋" w:hAnsi="仿宋" w:hint="eastAsia"/>
          <w:b/>
          <w:sz w:val="32"/>
          <w:szCs w:val="32"/>
        </w:rPr>
        <w:t>国内公务接待支出</w:t>
      </w:r>
      <w:r w:rsidR="008362CE">
        <w:rPr>
          <w:rFonts w:ascii="仿宋" w:eastAsia="仿宋" w:hAnsi="仿宋" w:hint="eastAsia"/>
          <w:sz w:val="32"/>
          <w:szCs w:val="32"/>
        </w:rPr>
        <w:t>1.19</w:t>
      </w:r>
      <w:r>
        <w:rPr>
          <w:rFonts w:ascii="仿宋_GB2312" w:eastAsia="仿宋_GB2312" w:hint="eastAsia"/>
          <w:sz w:val="32"/>
          <w:szCs w:val="32"/>
        </w:rPr>
        <w:t>万元，主要用于</w:t>
      </w:r>
      <w:r w:rsidR="001D435D" w:rsidRPr="00C821E8">
        <w:rPr>
          <w:rFonts w:ascii="仿宋_GB2312" w:eastAsia="仿宋_GB2312" w:hint="eastAsia"/>
          <w:sz w:val="32"/>
          <w:szCs w:val="32"/>
        </w:rPr>
        <w:t>执行公务、开展业务活动开支的</w:t>
      </w:r>
      <w:r>
        <w:rPr>
          <w:rFonts w:ascii="仿宋_GB2312" w:eastAsia="仿宋_GB2312" w:hint="eastAsia"/>
          <w:sz w:val="32"/>
          <w:szCs w:val="32"/>
        </w:rPr>
        <w:t>交通费、住宿费、用餐费等)。国内公务接待</w:t>
      </w:r>
      <w:r w:rsidR="001D435D">
        <w:rPr>
          <w:rFonts w:ascii="仿宋_GB2312" w:eastAsia="仿宋_GB2312" w:hint="eastAsia"/>
          <w:sz w:val="32"/>
          <w:szCs w:val="32"/>
        </w:rPr>
        <w:t>8</w:t>
      </w:r>
      <w:r>
        <w:rPr>
          <w:rFonts w:ascii="仿宋_GB2312" w:eastAsia="仿宋_GB2312" w:hint="eastAsia"/>
          <w:sz w:val="32"/>
          <w:szCs w:val="32"/>
        </w:rPr>
        <w:t>批次，</w:t>
      </w:r>
      <w:r w:rsidR="00113B40">
        <w:rPr>
          <w:rFonts w:ascii="仿宋_GB2312" w:eastAsia="仿宋_GB2312" w:hint="eastAsia"/>
          <w:sz w:val="32"/>
          <w:szCs w:val="32"/>
        </w:rPr>
        <w:t>47</w:t>
      </w:r>
      <w:r>
        <w:rPr>
          <w:rFonts w:ascii="仿宋_GB2312" w:eastAsia="仿宋_GB2312" w:hint="eastAsia"/>
          <w:sz w:val="32"/>
          <w:szCs w:val="32"/>
        </w:rPr>
        <w:t>人次（不包括陪同人员），共计支出</w:t>
      </w:r>
      <w:r w:rsidR="00113B40">
        <w:rPr>
          <w:rFonts w:ascii="仿宋_GB2312" w:eastAsia="仿宋_GB2312" w:hint="eastAsia"/>
          <w:sz w:val="32"/>
          <w:szCs w:val="32"/>
        </w:rPr>
        <w:t>1.19</w:t>
      </w:r>
      <w:r>
        <w:rPr>
          <w:rFonts w:ascii="仿宋_GB2312" w:eastAsia="仿宋_GB2312" w:hint="eastAsia"/>
          <w:sz w:val="32"/>
          <w:szCs w:val="32"/>
        </w:rPr>
        <w:t>万元，具体内容包括：</w:t>
      </w:r>
      <w:r w:rsidR="00113B40" w:rsidRPr="00C821E8">
        <w:rPr>
          <w:rFonts w:ascii="仿宋_GB2312" w:eastAsia="仿宋_GB2312" w:cs="仿宋_GB2312" w:hint="eastAsia"/>
          <w:color w:val="000000"/>
          <w:sz w:val="32"/>
          <w:szCs w:val="32"/>
        </w:rPr>
        <w:t>接待</w:t>
      </w:r>
      <w:r w:rsidR="00113B40" w:rsidRPr="00113B40">
        <w:rPr>
          <w:rFonts w:ascii="仿宋_GB2312" w:eastAsia="仿宋_GB2312" w:cs="仿宋_GB2312" w:hint="eastAsia"/>
          <w:color w:val="000000"/>
          <w:sz w:val="32"/>
          <w:szCs w:val="32"/>
        </w:rPr>
        <w:t>重庆政法委</w:t>
      </w:r>
      <w:r w:rsidR="00113B40" w:rsidRPr="00C821E8">
        <w:rPr>
          <w:rFonts w:ascii="仿宋_GB2312" w:eastAsia="仿宋_GB2312" w:cs="仿宋_GB2312" w:hint="eastAsia"/>
          <w:color w:val="000000"/>
          <w:sz w:val="32"/>
          <w:szCs w:val="32"/>
        </w:rPr>
        <w:t>工作组</w:t>
      </w:r>
      <w:r w:rsidR="00113B40">
        <w:rPr>
          <w:rFonts w:ascii="仿宋_GB2312" w:eastAsia="仿宋_GB2312" w:cs="仿宋_GB2312" w:hint="eastAsia"/>
          <w:color w:val="000000"/>
          <w:sz w:val="32"/>
          <w:szCs w:val="32"/>
        </w:rPr>
        <w:t>0.32</w:t>
      </w:r>
      <w:r w:rsidR="00113B40" w:rsidRPr="00C821E8">
        <w:rPr>
          <w:rFonts w:ascii="仿宋_GB2312" w:eastAsia="仿宋_GB2312" w:cs="仿宋_GB2312" w:hint="eastAsia"/>
          <w:color w:val="000000"/>
          <w:sz w:val="32"/>
          <w:szCs w:val="32"/>
        </w:rPr>
        <w:t>万元，接待</w:t>
      </w:r>
      <w:r w:rsidR="00113B40" w:rsidRPr="00113B40">
        <w:rPr>
          <w:rFonts w:ascii="仿宋_GB2312" w:eastAsia="仿宋_GB2312" w:cs="仿宋_GB2312" w:hint="eastAsia"/>
          <w:color w:val="000000"/>
          <w:sz w:val="32"/>
          <w:szCs w:val="32"/>
        </w:rPr>
        <w:t>广西政法委</w:t>
      </w:r>
      <w:r w:rsidR="00113B40" w:rsidRPr="00C821E8">
        <w:rPr>
          <w:rFonts w:ascii="仿宋_GB2312" w:eastAsia="仿宋_GB2312" w:cs="仿宋_GB2312" w:hint="eastAsia"/>
          <w:color w:val="000000"/>
          <w:sz w:val="32"/>
          <w:szCs w:val="32"/>
        </w:rPr>
        <w:t>工作组0.1</w:t>
      </w:r>
      <w:r w:rsidR="00113B40">
        <w:rPr>
          <w:rFonts w:ascii="仿宋_GB2312" w:eastAsia="仿宋_GB2312" w:cs="仿宋_GB2312" w:hint="eastAsia"/>
          <w:color w:val="000000"/>
          <w:sz w:val="32"/>
          <w:szCs w:val="32"/>
        </w:rPr>
        <w:t>1</w:t>
      </w:r>
      <w:r w:rsidR="00113B40" w:rsidRPr="00C821E8">
        <w:rPr>
          <w:rFonts w:ascii="仿宋_GB2312" w:eastAsia="仿宋_GB2312" w:cs="仿宋_GB2312" w:hint="eastAsia"/>
          <w:color w:val="000000"/>
          <w:sz w:val="32"/>
          <w:szCs w:val="32"/>
        </w:rPr>
        <w:t>万元，接待</w:t>
      </w:r>
      <w:r w:rsidR="00113B40" w:rsidRPr="00113B40">
        <w:rPr>
          <w:rFonts w:ascii="仿宋_GB2312" w:eastAsia="仿宋_GB2312" w:cs="仿宋_GB2312" w:hint="eastAsia"/>
          <w:color w:val="000000"/>
          <w:sz w:val="32"/>
          <w:szCs w:val="32"/>
        </w:rPr>
        <w:t>江西政法委</w:t>
      </w:r>
      <w:r w:rsidR="00113B40" w:rsidRPr="00C821E8">
        <w:rPr>
          <w:rFonts w:ascii="仿宋_GB2312" w:eastAsia="仿宋_GB2312" w:cs="仿宋_GB2312" w:hint="eastAsia"/>
          <w:color w:val="000000"/>
          <w:sz w:val="32"/>
          <w:szCs w:val="32"/>
        </w:rPr>
        <w:t>工作组0.</w:t>
      </w:r>
      <w:r w:rsidR="00113B40">
        <w:rPr>
          <w:rFonts w:ascii="仿宋_GB2312" w:eastAsia="仿宋_GB2312" w:cs="仿宋_GB2312" w:hint="eastAsia"/>
          <w:color w:val="000000"/>
          <w:sz w:val="32"/>
          <w:szCs w:val="32"/>
        </w:rPr>
        <w:t>0</w:t>
      </w:r>
      <w:r w:rsidR="007B4D42">
        <w:rPr>
          <w:rFonts w:ascii="仿宋_GB2312" w:eastAsia="仿宋_GB2312" w:cs="仿宋_GB2312" w:hint="eastAsia"/>
          <w:color w:val="000000"/>
          <w:sz w:val="32"/>
          <w:szCs w:val="32"/>
        </w:rPr>
        <w:t>9</w:t>
      </w:r>
      <w:r w:rsidR="00113B40" w:rsidRPr="00C821E8">
        <w:rPr>
          <w:rFonts w:ascii="仿宋_GB2312" w:eastAsia="仿宋_GB2312" w:cs="仿宋_GB2312" w:hint="eastAsia"/>
          <w:color w:val="000000"/>
          <w:sz w:val="32"/>
          <w:szCs w:val="32"/>
        </w:rPr>
        <w:t>万元，接待中央政法委工作组0.</w:t>
      </w:r>
      <w:r w:rsidR="00113B40">
        <w:rPr>
          <w:rFonts w:ascii="仿宋_GB2312" w:eastAsia="仿宋_GB2312" w:cs="仿宋_GB2312" w:hint="eastAsia"/>
          <w:color w:val="000000"/>
          <w:sz w:val="32"/>
          <w:szCs w:val="32"/>
        </w:rPr>
        <w:t>03</w:t>
      </w:r>
      <w:r w:rsidR="00113B40" w:rsidRPr="00C821E8">
        <w:rPr>
          <w:rFonts w:ascii="仿宋_GB2312" w:eastAsia="仿宋_GB2312" w:cs="仿宋_GB2312" w:hint="eastAsia"/>
          <w:color w:val="000000"/>
          <w:sz w:val="32"/>
          <w:szCs w:val="32"/>
        </w:rPr>
        <w:t>万元，接待</w:t>
      </w:r>
      <w:r w:rsidR="00113B40" w:rsidRPr="00113B40">
        <w:rPr>
          <w:rFonts w:ascii="仿宋_GB2312" w:eastAsia="仿宋_GB2312" w:cs="仿宋_GB2312" w:hint="eastAsia"/>
          <w:color w:val="000000"/>
          <w:sz w:val="32"/>
          <w:szCs w:val="32"/>
        </w:rPr>
        <w:t>深圳市委政法委</w:t>
      </w:r>
      <w:r w:rsidR="00113B40" w:rsidRPr="00C821E8">
        <w:rPr>
          <w:rFonts w:ascii="仿宋_GB2312" w:eastAsia="仿宋_GB2312" w:cs="仿宋_GB2312" w:hint="eastAsia"/>
          <w:color w:val="000000"/>
          <w:sz w:val="32"/>
          <w:szCs w:val="32"/>
        </w:rPr>
        <w:t>工作组0.</w:t>
      </w:r>
      <w:r w:rsidR="00113B40">
        <w:rPr>
          <w:rFonts w:ascii="仿宋_GB2312" w:eastAsia="仿宋_GB2312" w:cs="仿宋_GB2312" w:hint="eastAsia"/>
          <w:color w:val="000000"/>
          <w:sz w:val="32"/>
          <w:szCs w:val="32"/>
        </w:rPr>
        <w:t>08</w:t>
      </w:r>
      <w:r w:rsidR="00113B40" w:rsidRPr="00C821E8">
        <w:rPr>
          <w:rFonts w:ascii="仿宋_GB2312" w:eastAsia="仿宋_GB2312" w:cs="仿宋_GB2312" w:hint="eastAsia"/>
          <w:color w:val="000000"/>
          <w:sz w:val="32"/>
          <w:szCs w:val="32"/>
        </w:rPr>
        <w:t>万元，接待</w:t>
      </w:r>
      <w:r w:rsidR="00113B40" w:rsidRPr="00113B40">
        <w:rPr>
          <w:rFonts w:ascii="仿宋_GB2312" w:eastAsia="仿宋_GB2312" w:cs="仿宋_GB2312" w:hint="eastAsia"/>
          <w:color w:val="000000"/>
          <w:sz w:val="32"/>
          <w:szCs w:val="32"/>
        </w:rPr>
        <w:t>中</w:t>
      </w:r>
      <w:r w:rsidR="00113B40">
        <w:rPr>
          <w:rFonts w:ascii="仿宋_GB2312" w:eastAsia="仿宋_GB2312" w:cs="仿宋_GB2312" w:hint="eastAsia"/>
          <w:color w:val="000000"/>
          <w:sz w:val="32"/>
          <w:szCs w:val="32"/>
        </w:rPr>
        <w:t>央</w:t>
      </w:r>
      <w:r w:rsidR="00113B40" w:rsidRPr="00113B40">
        <w:rPr>
          <w:rFonts w:ascii="仿宋_GB2312" w:eastAsia="仿宋_GB2312" w:cs="仿宋_GB2312" w:hint="eastAsia"/>
          <w:color w:val="000000"/>
          <w:sz w:val="32"/>
          <w:szCs w:val="32"/>
        </w:rPr>
        <w:t>政</w:t>
      </w:r>
      <w:r w:rsidR="00113B40">
        <w:rPr>
          <w:rFonts w:ascii="仿宋_GB2312" w:eastAsia="仿宋_GB2312" w:cs="仿宋_GB2312" w:hint="eastAsia"/>
          <w:color w:val="000000"/>
          <w:sz w:val="32"/>
          <w:szCs w:val="32"/>
        </w:rPr>
        <w:t>法</w:t>
      </w:r>
      <w:r w:rsidR="00113B40" w:rsidRPr="00113B40">
        <w:rPr>
          <w:rFonts w:ascii="仿宋_GB2312" w:eastAsia="仿宋_GB2312" w:cs="仿宋_GB2312" w:hint="eastAsia"/>
          <w:color w:val="000000"/>
          <w:sz w:val="32"/>
          <w:szCs w:val="32"/>
        </w:rPr>
        <w:t>委</w:t>
      </w:r>
      <w:r w:rsidR="00113B40">
        <w:rPr>
          <w:rFonts w:ascii="仿宋_GB2312" w:eastAsia="仿宋_GB2312" w:cs="仿宋_GB2312" w:hint="eastAsia"/>
          <w:color w:val="000000"/>
          <w:sz w:val="32"/>
          <w:szCs w:val="32"/>
        </w:rPr>
        <w:t>工作组</w:t>
      </w:r>
      <w:r w:rsidR="00113B40" w:rsidRPr="00C821E8">
        <w:rPr>
          <w:rFonts w:ascii="仿宋_GB2312" w:eastAsia="仿宋_GB2312" w:cs="仿宋_GB2312" w:hint="eastAsia"/>
          <w:color w:val="000000"/>
          <w:sz w:val="32"/>
          <w:szCs w:val="32"/>
        </w:rPr>
        <w:t>0.0</w:t>
      </w:r>
      <w:r w:rsidR="007B4D42">
        <w:rPr>
          <w:rFonts w:ascii="仿宋_GB2312" w:eastAsia="仿宋_GB2312" w:cs="仿宋_GB2312" w:hint="eastAsia"/>
          <w:color w:val="000000"/>
          <w:sz w:val="32"/>
          <w:szCs w:val="32"/>
        </w:rPr>
        <w:t>9</w:t>
      </w:r>
      <w:r w:rsidR="00113B40" w:rsidRPr="00C821E8">
        <w:rPr>
          <w:rFonts w:ascii="仿宋_GB2312" w:eastAsia="仿宋_GB2312" w:cs="仿宋_GB2312" w:hint="eastAsia"/>
          <w:color w:val="000000"/>
          <w:sz w:val="32"/>
          <w:szCs w:val="32"/>
        </w:rPr>
        <w:t>万元，</w:t>
      </w:r>
      <w:r w:rsidR="007B4D42">
        <w:rPr>
          <w:rFonts w:ascii="仿宋_GB2312" w:eastAsia="仿宋_GB2312" w:cs="仿宋_GB2312" w:hint="eastAsia"/>
          <w:color w:val="000000"/>
          <w:sz w:val="32"/>
          <w:szCs w:val="32"/>
        </w:rPr>
        <w:t>接待中国法学会副会长来川调研开支0.24万元，接待广东省法学会来川学习调研开支0.23万元</w:t>
      </w:r>
      <w:r w:rsidR="00113B40" w:rsidRPr="00C821E8">
        <w:rPr>
          <w:rFonts w:ascii="仿宋_GB2312" w:eastAsia="仿宋_GB2312" w:hint="eastAsia"/>
          <w:sz w:val="32"/>
          <w:szCs w:val="32"/>
        </w:rPr>
        <w:t>。</w:t>
      </w:r>
    </w:p>
    <w:p w:rsidR="00DA5F8C" w:rsidRDefault="00B645C5">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sidR="008362CE">
        <w:rPr>
          <w:rFonts w:ascii="仿宋" w:eastAsia="仿宋" w:hAnsi="仿宋" w:hint="eastAsia"/>
          <w:sz w:val="32"/>
          <w:szCs w:val="32"/>
        </w:rPr>
        <w:t>0</w:t>
      </w:r>
      <w:r>
        <w:rPr>
          <w:rFonts w:ascii="仿宋_GB2312" w:eastAsia="仿宋_GB2312" w:hint="eastAsia"/>
          <w:sz w:val="32"/>
          <w:szCs w:val="32"/>
        </w:rPr>
        <w:t>万元，外事接待</w:t>
      </w:r>
      <w:r w:rsidR="008362CE">
        <w:rPr>
          <w:rFonts w:ascii="仿宋_GB2312" w:eastAsia="仿宋_GB2312" w:hint="eastAsia"/>
          <w:sz w:val="32"/>
          <w:szCs w:val="32"/>
        </w:rPr>
        <w:t>0</w:t>
      </w:r>
      <w:r>
        <w:rPr>
          <w:rFonts w:ascii="仿宋_GB2312" w:eastAsia="仿宋_GB2312" w:hint="eastAsia"/>
          <w:sz w:val="32"/>
          <w:szCs w:val="32"/>
        </w:rPr>
        <w:t>批次，</w:t>
      </w:r>
      <w:r w:rsidR="008362CE">
        <w:rPr>
          <w:rFonts w:ascii="仿宋_GB2312" w:eastAsia="仿宋_GB2312" w:hint="eastAsia"/>
          <w:sz w:val="32"/>
          <w:szCs w:val="32"/>
        </w:rPr>
        <w:t>0</w:t>
      </w:r>
      <w:r>
        <w:rPr>
          <w:rFonts w:ascii="仿宋_GB2312" w:eastAsia="仿宋_GB2312" w:hint="eastAsia"/>
          <w:sz w:val="32"/>
          <w:szCs w:val="32"/>
        </w:rPr>
        <w:t>人，共计支出</w:t>
      </w:r>
      <w:r w:rsidR="008362CE">
        <w:rPr>
          <w:rFonts w:ascii="仿宋_GB2312" w:eastAsia="仿宋_GB2312" w:hint="eastAsia"/>
          <w:sz w:val="32"/>
          <w:szCs w:val="32"/>
        </w:rPr>
        <w:t>0万元</w:t>
      </w:r>
      <w:r>
        <w:rPr>
          <w:rFonts w:ascii="仿宋_GB2312" w:eastAsia="仿宋_GB2312" w:hint="eastAsia"/>
          <w:sz w:val="32"/>
          <w:szCs w:val="32"/>
        </w:rPr>
        <w:t>。</w:t>
      </w:r>
    </w:p>
    <w:p w:rsidR="00DA5F8C" w:rsidRDefault="00B645C5">
      <w:pPr>
        <w:spacing w:line="600" w:lineRule="exact"/>
        <w:ind w:firstLine="640"/>
        <w:outlineLvl w:val="1"/>
        <w:rPr>
          <w:rStyle w:val="2Char"/>
          <w:rFonts w:ascii="黑体" w:eastAsia="黑体" w:hAnsi="黑体"/>
        </w:rPr>
      </w:pPr>
      <w:bookmarkStart w:id="46" w:name="_Toc15396610"/>
      <w:bookmarkStart w:id="47" w:name="_Toc15377218"/>
      <w:r>
        <w:rPr>
          <w:rFonts w:ascii="黑体" w:eastAsia="黑体" w:hint="eastAsia"/>
          <w:sz w:val="32"/>
          <w:szCs w:val="32"/>
        </w:rPr>
        <w:t>八、</w:t>
      </w:r>
      <w:r>
        <w:rPr>
          <w:rStyle w:val="2Char"/>
          <w:rFonts w:ascii="黑体" w:eastAsia="黑体" w:hAnsi="黑体" w:hint="eastAsia"/>
          <w:b w:val="0"/>
        </w:rPr>
        <w:t>政府性基金预算支出决算情况说明</w:t>
      </w:r>
      <w:bookmarkEnd w:id="46"/>
      <w:bookmarkEnd w:id="47"/>
    </w:p>
    <w:p w:rsidR="00DA5F8C" w:rsidRDefault="00B645C5">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20年政府性基金预算财政拨款支出</w:t>
      </w:r>
      <w:r w:rsidR="008362CE">
        <w:rPr>
          <w:rFonts w:ascii="仿宋_GB2312" w:eastAsia="仿宋_GB2312" w:hint="eastAsia"/>
          <w:sz w:val="32"/>
          <w:szCs w:val="32"/>
        </w:rPr>
        <w:t>0</w:t>
      </w:r>
      <w:r>
        <w:rPr>
          <w:rFonts w:ascii="仿宋_GB2312" w:eastAsia="仿宋_GB2312" w:hint="eastAsia"/>
          <w:sz w:val="32"/>
          <w:szCs w:val="32"/>
        </w:rPr>
        <w:t>万元。</w:t>
      </w:r>
    </w:p>
    <w:p w:rsidR="00DA5F8C" w:rsidRDefault="00B645C5">
      <w:pPr>
        <w:numPr>
          <w:ilvl w:val="0"/>
          <w:numId w:val="3"/>
        </w:numPr>
        <w:spacing w:line="600" w:lineRule="exact"/>
        <w:ind w:firstLine="640"/>
        <w:outlineLvl w:val="1"/>
        <w:rPr>
          <w:rStyle w:val="2Char"/>
          <w:rFonts w:ascii="黑体" w:eastAsia="黑体" w:hAnsi="黑体"/>
          <w:b w:val="0"/>
        </w:rPr>
      </w:pPr>
      <w:bookmarkStart w:id="48" w:name="_Toc15396611"/>
      <w:bookmarkStart w:id="49" w:name="_Toc15377219"/>
      <w:r>
        <w:rPr>
          <w:rStyle w:val="2Char"/>
          <w:rFonts w:ascii="黑体" w:eastAsia="黑体" w:hAnsi="黑体" w:hint="eastAsia"/>
          <w:b w:val="0"/>
        </w:rPr>
        <w:t>国有资本经营预算支出决算情况说明</w:t>
      </w:r>
      <w:bookmarkEnd w:id="48"/>
      <w:bookmarkEnd w:id="49"/>
    </w:p>
    <w:p w:rsidR="00DA5F8C" w:rsidRDefault="00B645C5">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20年国有资本经营预算财政拨款支出</w:t>
      </w:r>
      <w:r w:rsidR="008362CE">
        <w:rPr>
          <w:rFonts w:ascii="仿宋_GB2312" w:eastAsia="仿宋_GB2312" w:hint="eastAsia"/>
          <w:sz w:val="32"/>
          <w:szCs w:val="32"/>
        </w:rPr>
        <w:t>0</w:t>
      </w:r>
      <w:r>
        <w:rPr>
          <w:rFonts w:ascii="仿宋_GB2312" w:eastAsia="仿宋_GB2312" w:hint="eastAsia"/>
          <w:sz w:val="32"/>
          <w:szCs w:val="32"/>
        </w:rPr>
        <w:t>万元。</w:t>
      </w:r>
    </w:p>
    <w:p w:rsidR="00DA5F8C" w:rsidRDefault="00B645C5">
      <w:pPr>
        <w:numPr>
          <w:ilvl w:val="0"/>
          <w:numId w:val="3"/>
        </w:numPr>
        <w:spacing w:line="600" w:lineRule="exact"/>
        <w:ind w:firstLine="640"/>
        <w:outlineLvl w:val="1"/>
        <w:rPr>
          <w:rStyle w:val="2Char"/>
          <w:rFonts w:ascii="黑体" w:eastAsia="黑体" w:hAnsi="黑体"/>
          <w:b w:val="0"/>
        </w:rPr>
      </w:pPr>
      <w:bookmarkStart w:id="50" w:name="_Toc15396612"/>
      <w:bookmarkStart w:id="51" w:name="_Toc15377221"/>
      <w:r>
        <w:rPr>
          <w:rStyle w:val="2Char"/>
          <w:rFonts w:ascii="黑体" w:eastAsia="黑体" w:hAnsi="黑体" w:hint="eastAsia"/>
          <w:b w:val="0"/>
        </w:rPr>
        <w:t>其他重要事项的情况说明</w:t>
      </w:r>
      <w:bookmarkEnd w:id="50"/>
      <w:bookmarkEnd w:id="51"/>
    </w:p>
    <w:p w:rsidR="00DA5F8C" w:rsidRDefault="00B645C5">
      <w:pPr>
        <w:spacing w:line="600" w:lineRule="exact"/>
        <w:ind w:firstLineChars="200" w:firstLine="643"/>
        <w:outlineLvl w:val="2"/>
        <w:rPr>
          <w:rFonts w:ascii="仿宋" w:eastAsia="仿宋" w:hAnsi="仿宋"/>
          <w:sz w:val="32"/>
          <w:szCs w:val="32"/>
        </w:rPr>
      </w:pPr>
      <w:bookmarkStart w:id="52" w:name="_Toc15377222"/>
      <w:r>
        <w:rPr>
          <w:rFonts w:ascii="仿宋" w:eastAsia="仿宋" w:hAnsi="仿宋" w:hint="eastAsia"/>
          <w:b/>
          <w:sz w:val="32"/>
          <w:szCs w:val="32"/>
        </w:rPr>
        <w:lastRenderedPageBreak/>
        <w:t>（一）机关运行经费支出情况</w:t>
      </w:r>
      <w:bookmarkEnd w:id="52"/>
    </w:p>
    <w:p w:rsidR="00DA5F8C" w:rsidRDefault="00B645C5" w:rsidP="0067530E">
      <w:pPr>
        <w:spacing w:line="600" w:lineRule="exact"/>
        <w:ind w:firstLineChars="200" w:firstLine="640"/>
        <w:rPr>
          <w:rFonts w:ascii="仿宋" w:eastAsia="仿宋" w:hAnsi="仿宋"/>
          <w:b/>
          <w:sz w:val="32"/>
          <w:szCs w:val="32"/>
        </w:rPr>
      </w:pPr>
      <w:r>
        <w:rPr>
          <w:rFonts w:ascii="仿宋_GB2312" w:eastAsia="仿宋_GB2312"/>
          <w:sz w:val="32"/>
          <w:szCs w:val="32"/>
        </w:rPr>
        <w:t>20</w:t>
      </w:r>
      <w:r>
        <w:rPr>
          <w:rFonts w:ascii="仿宋_GB2312" w:eastAsia="仿宋_GB2312" w:hint="eastAsia"/>
          <w:sz w:val="32"/>
          <w:szCs w:val="32"/>
        </w:rPr>
        <w:t>20年，</w:t>
      </w:r>
      <w:r w:rsidR="0067530E" w:rsidRPr="00C821E8">
        <w:rPr>
          <w:rFonts w:ascii="仿宋_GB2312" w:eastAsia="仿宋_GB2312" w:hint="eastAsia"/>
          <w:sz w:val="32"/>
          <w:szCs w:val="32"/>
        </w:rPr>
        <w:t>中共四川省委政法委员会</w:t>
      </w:r>
      <w:r>
        <w:rPr>
          <w:rFonts w:ascii="仿宋_GB2312" w:eastAsia="仿宋_GB2312" w:hint="eastAsia"/>
          <w:sz w:val="32"/>
          <w:szCs w:val="32"/>
        </w:rPr>
        <w:t>机关运行经费支出</w:t>
      </w:r>
      <w:r w:rsidR="0067530E">
        <w:rPr>
          <w:rFonts w:ascii="仿宋_GB2312" w:eastAsia="仿宋_GB2312" w:hint="eastAsia"/>
          <w:sz w:val="32"/>
          <w:szCs w:val="32"/>
        </w:rPr>
        <w:t>581.62</w:t>
      </w:r>
      <w:r>
        <w:rPr>
          <w:rFonts w:ascii="仿宋_GB2312" w:eastAsia="仿宋_GB2312" w:hint="eastAsia"/>
          <w:sz w:val="32"/>
          <w:szCs w:val="32"/>
        </w:rPr>
        <w:t>万元，比</w:t>
      </w:r>
      <w:r>
        <w:rPr>
          <w:rFonts w:ascii="仿宋_GB2312" w:eastAsia="仿宋_GB2312"/>
          <w:sz w:val="32"/>
          <w:szCs w:val="32"/>
        </w:rPr>
        <w:t>201</w:t>
      </w:r>
      <w:r>
        <w:rPr>
          <w:rFonts w:ascii="仿宋_GB2312" w:eastAsia="仿宋_GB2312" w:hint="eastAsia"/>
          <w:sz w:val="32"/>
          <w:szCs w:val="32"/>
        </w:rPr>
        <w:t>9年增加</w:t>
      </w:r>
      <w:r w:rsidR="0067530E">
        <w:rPr>
          <w:rFonts w:ascii="仿宋_GB2312" w:eastAsia="仿宋_GB2312" w:hint="eastAsia"/>
          <w:sz w:val="32"/>
          <w:szCs w:val="32"/>
        </w:rPr>
        <w:t>61.10</w:t>
      </w:r>
      <w:r>
        <w:rPr>
          <w:rFonts w:ascii="仿宋_GB2312" w:eastAsia="仿宋_GB2312" w:hint="eastAsia"/>
          <w:sz w:val="32"/>
          <w:szCs w:val="32"/>
        </w:rPr>
        <w:t>万元，增长</w:t>
      </w:r>
      <w:r w:rsidR="0067530E">
        <w:rPr>
          <w:rFonts w:ascii="仿宋_GB2312" w:eastAsia="仿宋_GB2312" w:hint="eastAsia"/>
          <w:sz w:val="32"/>
          <w:szCs w:val="32"/>
        </w:rPr>
        <w:t>11.73</w:t>
      </w:r>
      <w:r>
        <w:rPr>
          <w:rFonts w:ascii="仿宋_GB2312" w:eastAsia="仿宋_GB2312"/>
          <w:sz w:val="32"/>
          <w:szCs w:val="32"/>
        </w:rPr>
        <w:t>%</w:t>
      </w:r>
      <w:r>
        <w:rPr>
          <w:rFonts w:ascii="仿宋_GB2312" w:eastAsia="仿宋_GB2312" w:hint="eastAsia"/>
          <w:sz w:val="32"/>
          <w:szCs w:val="32"/>
        </w:rPr>
        <w:t>。主要原因是</w:t>
      </w:r>
      <w:r w:rsidR="00B4715E">
        <w:rPr>
          <w:rFonts w:ascii="仿宋_GB2312" w:eastAsia="仿宋_GB2312" w:hAnsi="Tahoma" w:cs="Tahoma" w:hint="eastAsia"/>
          <w:kern w:val="0"/>
          <w:sz w:val="32"/>
          <w:szCs w:val="32"/>
        </w:rPr>
        <w:t>非定额公用经费增加等因素</w:t>
      </w:r>
      <w:r w:rsidR="0067530E">
        <w:rPr>
          <w:rFonts w:ascii="仿宋_GB2312" w:eastAsia="仿宋_GB2312" w:hAnsi="Tahoma" w:cs="Tahoma" w:hint="eastAsia"/>
          <w:kern w:val="0"/>
          <w:sz w:val="32"/>
          <w:szCs w:val="32"/>
        </w:rPr>
        <w:t>。</w:t>
      </w:r>
    </w:p>
    <w:p w:rsidR="00DA5F8C" w:rsidRDefault="00B645C5">
      <w:pPr>
        <w:autoSpaceDE w:val="0"/>
        <w:autoSpaceDN w:val="0"/>
        <w:adjustRightInd w:val="0"/>
        <w:spacing w:line="600" w:lineRule="exact"/>
        <w:ind w:firstLineChars="200" w:firstLine="643"/>
        <w:jc w:val="left"/>
        <w:outlineLvl w:val="2"/>
        <w:rPr>
          <w:rFonts w:ascii="仿宋" w:eastAsia="仿宋" w:hAnsi="仿宋"/>
          <w:b/>
          <w:sz w:val="32"/>
          <w:szCs w:val="32"/>
        </w:rPr>
      </w:pPr>
      <w:bookmarkStart w:id="53" w:name="_Toc15377223"/>
      <w:r>
        <w:rPr>
          <w:rFonts w:ascii="仿宋" w:eastAsia="仿宋" w:hAnsi="仿宋" w:hint="eastAsia"/>
          <w:b/>
          <w:sz w:val="32"/>
          <w:szCs w:val="32"/>
        </w:rPr>
        <w:t>（二）政府采购支出情况</w:t>
      </w:r>
      <w:bookmarkEnd w:id="53"/>
    </w:p>
    <w:p w:rsidR="00DA5F8C" w:rsidRDefault="00B645C5">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w:t>
      </w:r>
      <w:r w:rsidR="0067530E" w:rsidRPr="00C821E8">
        <w:rPr>
          <w:rFonts w:ascii="仿宋_GB2312" w:eastAsia="仿宋_GB2312" w:hint="eastAsia"/>
          <w:sz w:val="32"/>
          <w:szCs w:val="32"/>
        </w:rPr>
        <w:t>中共四川省委政法委员会</w:t>
      </w:r>
      <w:r>
        <w:rPr>
          <w:rFonts w:ascii="仿宋_GB2312" w:eastAsia="仿宋_GB2312" w:hint="eastAsia"/>
          <w:sz w:val="32"/>
          <w:szCs w:val="32"/>
        </w:rPr>
        <w:t>政府采购支出总额</w:t>
      </w:r>
      <w:r w:rsidR="0067530E">
        <w:rPr>
          <w:rFonts w:ascii="仿宋_GB2312" w:eastAsia="仿宋_GB2312" w:hint="eastAsia"/>
          <w:sz w:val="32"/>
          <w:szCs w:val="32"/>
        </w:rPr>
        <w:t>568.70</w:t>
      </w:r>
      <w:r>
        <w:rPr>
          <w:rFonts w:ascii="仿宋_GB2312" w:eastAsia="仿宋_GB2312" w:hint="eastAsia"/>
          <w:sz w:val="32"/>
          <w:szCs w:val="32"/>
        </w:rPr>
        <w:t>万元，其中：政府采购货物支出</w:t>
      </w:r>
      <w:r w:rsidR="0067530E">
        <w:rPr>
          <w:rFonts w:ascii="仿宋_GB2312" w:eastAsia="仿宋_GB2312" w:hint="eastAsia"/>
          <w:sz w:val="32"/>
          <w:szCs w:val="32"/>
        </w:rPr>
        <w:t>13.31</w:t>
      </w:r>
      <w:r>
        <w:rPr>
          <w:rFonts w:ascii="仿宋_GB2312" w:eastAsia="仿宋_GB2312" w:hint="eastAsia"/>
          <w:sz w:val="32"/>
          <w:szCs w:val="32"/>
        </w:rPr>
        <w:t>万元、政府采购工程支出</w:t>
      </w:r>
      <w:r w:rsidR="0067530E">
        <w:rPr>
          <w:rFonts w:ascii="仿宋_GB2312" w:eastAsia="仿宋_GB2312" w:hint="eastAsia"/>
          <w:sz w:val="32"/>
          <w:szCs w:val="32"/>
        </w:rPr>
        <w:t>0</w:t>
      </w:r>
      <w:r>
        <w:rPr>
          <w:rFonts w:ascii="仿宋_GB2312" w:eastAsia="仿宋_GB2312" w:hint="eastAsia"/>
          <w:sz w:val="32"/>
          <w:szCs w:val="32"/>
        </w:rPr>
        <w:t>万元、政府采购服务支出</w:t>
      </w:r>
      <w:r w:rsidR="0067530E">
        <w:rPr>
          <w:rFonts w:ascii="仿宋_GB2312" w:eastAsia="仿宋_GB2312" w:hint="eastAsia"/>
          <w:sz w:val="32"/>
          <w:szCs w:val="32"/>
        </w:rPr>
        <w:t>555.39</w:t>
      </w:r>
      <w:r>
        <w:rPr>
          <w:rFonts w:ascii="仿宋_GB2312" w:eastAsia="仿宋_GB2312" w:hint="eastAsia"/>
          <w:sz w:val="32"/>
          <w:szCs w:val="32"/>
        </w:rPr>
        <w:t>万元</w:t>
      </w:r>
      <w:r w:rsidR="00DF4204">
        <w:rPr>
          <w:rFonts w:ascii="仿宋_GB2312" w:eastAsia="仿宋_GB2312" w:hint="eastAsia"/>
          <w:sz w:val="32"/>
          <w:szCs w:val="32"/>
        </w:rPr>
        <w:t>，</w:t>
      </w:r>
      <w:r>
        <w:rPr>
          <w:rFonts w:ascii="仿宋_GB2312" w:eastAsia="仿宋_GB2312" w:hint="eastAsia"/>
          <w:sz w:val="32"/>
          <w:szCs w:val="32"/>
        </w:rPr>
        <w:t>主要用于</w:t>
      </w:r>
      <w:r w:rsidR="0067530E">
        <w:rPr>
          <w:rFonts w:ascii="仿宋_GB2312" w:eastAsia="仿宋_GB2312" w:hint="eastAsia"/>
          <w:sz w:val="32"/>
          <w:szCs w:val="32"/>
        </w:rPr>
        <w:t>信息</w:t>
      </w:r>
      <w:r w:rsidR="00DF4204">
        <w:rPr>
          <w:rFonts w:ascii="仿宋_GB2312" w:eastAsia="仿宋_GB2312" w:hint="eastAsia"/>
          <w:sz w:val="32"/>
          <w:szCs w:val="32"/>
        </w:rPr>
        <w:t>化建设</w:t>
      </w:r>
      <w:r w:rsidR="0067530E">
        <w:rPr>
          <w:rFonts w:ascii="仿宋_GB2312" w:eastAsia="仿宋_GB2312" w:hint="eastAsia"/>
          <w:sz w:val="32"/>
          <w:szCs w:val="32"/>
        </w:rPr>
        <w:t>、</w:t>
      </w:r>
      <w:r w:rsidR="00DF4204">
        <w:rPr>
          <w:rFonts w:ascii="仿宋_GB2312" w:eastAsia="仿宋_GB2312" w:hint="eastAsia"/>
          <w:sz w:val="32"/>
          <w:szCs w:val="32"/>
        </w:rPr>
        <w:t>物业管理、办公设备购置、公务车加油、</w:t>
      </w:r>
      <w:r w:rsidR="0067530E">
        <w:rPr>
          <w:rFonts w:ascii="仿宋_GB2312" w:eastAsia="仿宋_GB2312" w:hint="eastAsia"/>
          <w:sz w:val="32"/>
          <w:szCs w:val="32"/>
        </w:rPr>
        <w:t>维修和保养服务等</w:t>
      </w:r>
      <w:r>
        <w:rPr>
          <w:rFonts w:ascii="仿宋_GB2312" w:eastAsia="仿宋_GB2312" w:hint="eastAsia"/>
          <w:sz w:val="32"/>
          <w:szCs w:val="32"/>
        </w:rPr>
        <w:t>。授予中小企业合同金额</w:t>
      </w:r>
      <w:r w:rsidR="0067530E">
        <w:rPr>
          <w:rFonts w:ascii="仿宋_GB2312" w:eastAsia="仿宋_GB2312" w:hint="eastAsia"/>
          <w:sz w:val="32"/>
          <w:szCs w:val="32"/>
        </w:rPr>
        <w:t>45.43</w:t>
      </w:r>
      <w:r>
        <w:rPr>
          <w:rFonts w:ascii="仿宋_GB2312" w:eastAsia="仿宋_GB2312" w:hint="eastAsia"/>
          <w:sz w:val="32"/>
          <w:szCs w:val="32"/>
        </w:rPr>
        <w:t>万元，占政府采购支出总额的</w:t>
      </w:r>
      <w:r w:rsidR="0067530E">
        <w:rPr>
          <w:rFonts w:ascii="仿宋_GB2312" w:eastAsia="仿宋_GB2312" w:hint="eastAsia"/>
          <w:sz w:val="32"/>
          <w:szCs w:val="32"/>
        </w:rPr>
        <w:t>7.98</w:t>
      </w:r>
      <w:r>
        <w:rPr>
          <w:rFonts w:ascii="仿宋_GB2312" w:eastAsia="仿宋_GB2312"/>
          <w:sz w:val="32"/>
          <w:szCs w:val="32"/>
        </w:rPr>
        <w:t>%</w:t>
      </w:r>
      <w:r>
        <w:rPr>
          <w:rFonts w:ascii="仿宋_GB2312" w:eastAsia="仿宋_GB2312" w:hint="eastAsia"/>
          <w:sz w:val="32"/>
          <w:szCs w:val="32"/>
        </w:rPr>
        <w:t>，其中：授予小微企业合同金额</w:t>
      </w:r>
      <w:r w:rsidR="0067530E">
        <w:rPr>
          <w:rFonts w:ascii="仿宋_GB2312" w:eastAsia="仿宋_GB2312" w:hint="eastAsia"/>
          <w:sz w:val="32"/>
          <w:szCs w:val="32"/>
        </w:rPr>
        <w:t>0</w:t>
      </w:r>
      <w:r>
        <w:rPr>
          <w:rFonts w:ascii="仿宋_GB2312" w:eastAsia="仿宋_GB2312" w:hint="eastAsia"/>
          <w:sz w:val="32"/>
          <w:szCs w:val="32"/>
        </w:rPr>
        <w:t>万元，占政府采购支出总额的</w:t>
      </w:r>
      <w:r w:rsidR="0067530E">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DA5F8C" w:rsidRDefault="00B645C5">
      <w:pPr>
        <w:autoSpaceDE w:val="0"/>
        <w:autoSpaceDN w:val="0"/>
        <w:adjustRightInd w:val="0"/>
        <w:spacing w:line="600" w:lineRule="exact"/>
        <w:ind w:firstLineChars="200" w:firstLine="643"/>
        <w:jc w:val="left"/>
        <w:outlineLvl w:val="2"/>
        <w:rPr>
          <w:rFonts w:ascii="仿宋" w:eastAsia="仿宋" w:hAnsi="仿宋"/>
          <w:b/>
          <w:sz w:val="32"/>
          <w:szCs w:val="32"/>
        </w:rPr>
      </w:pPr>
      <w:bookmarkStart w:id="54" w:name="_Toc15377224"/>
      <w:r>
        <w:rPr>
          <w:rFonts w:ascii="仿宋" w:eastAsia="仿宋" w:hAnsi="仿宋" w:hint="eastAsia"/>
          <w:b/>
          <w:sz w:val="32"/>
          <w:szCs w:val="32"/>
        </w:rPr>
        <w:t>（三）国有资产占有使用情况</w:t>
      </w:r>
      <w:bookmarkEnd w:id="54"/>
    </w:p>
    <w:p w:rsidR="00DA5F8C" w:rsidRDefault="00B645C5">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20年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67530E" w:rsidRPr="00C821E8">
        <w:rPr>
          <w:rFonts w:ascii="仿宋_GB2312" w:eastAsia="仿宋_GB2312" w:hint="eastAsia"/>
          <w:sz w:val="32"/>
          <w:szCs w:val="32"/>
        </w:rPr>
        <w:t>中共四川省委政法委员会</w:t>
      </w:r>
      <w:r>
        <w:rPr>
          <w:rFonts w:ascii="仿宋_GB2312" w:eastAsia="仿宋_GB2312" w:hint="eastAsia"/>
          <w:sz w:val="32"/>
          <w:szCs w:val="32"/>
        </w:rPr>
        <w:t>共有车辆</w:t>
      </w:r>
      <w:r w:rsidR="0067530E">
        <w:rPr>
          <w:rFonts w:ascii="仿宋_GB2312" w:eastAsia="仿宋_GB2312" w:hint="eastAsia"/>
          <w:sz w:val="32"/>
          <w:szCs w:val="32"/>
        </w:rPr>
        <w:t>15</w:t>
      </w:r>
      <w:r>
        <w:rPr>
          <w:rFonts w:ascii="仿宋_GB2312" w:eastAsia="仿宋_GB2312" w:hint="eastAsia"/>
          <w:sz w:val="32"/>
          <w:szCs w:val="32"/>
        </w:rPr>
        <w:t>辆，其中：主要领导干部用车</w:t>
      </w:r>
      <w:r w:rsidR="00775675">
        <w:rPr>
          <w:rFonts w:ascii="仿宋_GB2312" w:eastAsia="仿宋_GB2312" w:hint="eastAsia"/>
          <w:sz w:val="32"/>
          <w:szCs w:val="32"/>
        </w:rPr>
        <w:t>5</w:t>
      </w:r>
      <w:r>
        <w:rPr>
          <w:rFonts w:ascii="仿宋_GB2312" w:eastAsia="仿宋_GB2312" w:hint="eastAsia"/>
          <w:sz w:val="32"/>
          <w:szCs w:val="32"/>
        </w:rPr>
        <w:t>辆、机要通信用车</w:t>
      </w:r>
      <w:r w:rsidR="0067530E">
        <w:rPr>
          <w:rFonts w:ascii="仿宋_GB2312" w:eastAsia="仿宋_GB2312" w:hint="eastAsia"/>
          <w:sz w:val="32"/>
          <w:szCs w:val="32"/>
        </w:rPr>
        <w:t>1</w:t>
      </w:r>
      <w:r>
        <w:rPr>
          <w:rFonts w:ascii="仿宋_GB2312" w:eastAsia="仿宋_GB2312" w:hint="eastAsia"/>
          <w:sz w:val="32"/>
          <w:szCs w:val="32"/>
        </w:rPr>
        <w:t>辆、应急保障用车</w:t>
      </w:r>
      <w:r w:rsidR="00775675">
        <w:rPr>
          <w:rFonts w:ascii="仿宋_GB2312" w:eastAsia="仿宋_GB2312" w:hint="eastAsia"/>
          <w:sz w:val="32"/>
          <w:szCs w:val="32"/>
        </w:rPr>
        <w:t>2</w:t>
      </w:r>
      <w:r>
        <w:rPr>
          <w:rFonts w:ascii="仿宋_GB2312" w:eastAsia="仿宋_GB2312" w:hint="eastAsia"/>
          <w:sz w:val="32"/>
          <w:szCs w:val="32"/>
        </w:rPr>
        <w:t>辆、其他用车</w:t>
      </w:r>
      <w:r w:rsidR="00775675">
        <w:rPr>
          <w:rFonts w:ascii="仿宋_GB2312" w:eastAsia="仿宋_GB2312" w:hint="eastAsia"/>
          <w:sz w:val="32"/>
          <w:szCs w:val="32"/>
        </w:rPr>
        <w:t>7</w:t>
      </w:r>
      <w:r>
        <w:rPr>
          <w:rFonts w:ascii="仿宋_GB2312" w:eastAsia="仿宋_GB2312" w:hint="eastAsia"/>
          <w:sz w:val="32"/>
          <w:szCs w:val="32"/>
        </w:rPr>
        <w:t>辆</w:t>
      </w:r>
      <w:r w:rsidR="00775675">
        <w:rPr>
          <w:rFonts w:ascii="仿宋_GB2312" w:eastAsia="仿宋_GB2312" w:hint="eastAsia"/>
          <w:sz w:val="32"/>
          <w:szCs w:val="32"/>
        </w:rPr>
        <w:t>。</w:t>
      </w:r>
      <w:r>
        <w:rPr>
          <w:rFonts w:ascii="仿宋_GB2312" w:eastAsia="仿宋_GB2312" w:hint="eastAsia"/>
          <w:sz w:val="32"/>
          <w:szCs w:val="32"/>
        </w:rPr>
        <w:t>其他用车主要是用于</w:t>
      </w:r>
      <w:r w:rsidR="00775675" w:rsidRPr="00C821E8">
        <w:rPr>
          <w:rFonts w:ascii="仿宋_GB2312" w:eastAsia="仿宋_GB2312" w:hAnsi="宋体" w:cs="仿宋_GB2312" w:hint="eastAsia"/>
          <w:color w:val="333333"/>
          <w:kern w:val="0"/>
          <w:sz w:val="32"/>
          <w:szCs w:val="32"/>
        </w:rPr>
        <w:t>保障维稳应急、调研督导</w:t>
      </w:r>
      <w:r w:rsidR="00775675">
        <w:rPr>
          <w:rFonts w:ascii="仿宋_GB2312" w:eastAsia="仿宋_GB2312" w:hAnsi="宋体" w:cs="仿宋_GB2312" w:hint="eastAsia"/>
          <w:color w:val="333333"/>
          <w:kern w:val="0"/>
          <w:sz w:val="32"/>
          <w:szCs w:val="32"/>
        </w:rPr>
        <w:t>等。</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w:t>
      </w:r>
      <w:r w:rsidR="001D435D">
        <w:rPr>
          <w:rFonts w:ascii="仿宋_GB2312" w:eastAsia="仿宋_GB2312" w:hint="eastAsia"/>
          <w:sz w:val="32"/>
          <w:szCs w:val="32"/>
        </w:rPr>
        <w:t>0</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sidR="001D435D">
        <w:rPr>
          <w:rFonts w:ascii="仿宋_GB2312" w:eastAsia="仿宋_GB2312" w:hint="eastAsia"/>
          <w:sz w:val="32"/>
          <w:szCs w:val="32"/>
        </w:rPr>
        <w:t>0</w:t>
      </w:r>
      <w:r>
        <w:rPr>
          <w:rFonts w:ascii="仿宋_GB2312" w:eastAsia="仿宋_GB2312" w:hint="eastAsia"/>
          <w:sz w:val="32"/>
          <w:szCs w:val="32"/>
        </w:rPr>
        <w:t>台（套）。</w:t>
      </w:r>
    </w:p>
    <w:p w:rsidR="00DA5F8C" w:rsidRDefault="00B645C5">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DA5F8C" w:rsidRDefault="00B645C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w:t>
      </w:r>
      <w:r w:rsidRPr="0067530E">
        <w:rPr>
          <w:rFonts w:ascii="仿宋_GB2312" w:eastAsia="仿宋_GB2312" w:hAnsi="仿宋_GB2312" w:cs="仿宋_GB2312" w:hint="eastAsia"/>
          <w:sz w:val="32"/>
          <w:szCs w:val="32"/>
        </w:rPr>
        <w:t>2020年度</w:t>
      </w:r>
      <w:r>
        <w:rPr>
          <w:rFonts w:ascii="仿宋_GB2312" w:eastAsia="仿宋_GB2312" w:hAnsi="仿宋_GB2312" w:cs="仿宋_GB2312" w:hint="eastAsia"/>
          <w:sz w:val="32"/>
          <w:szCs w:val="32"/>
        </w:rPr>
        <w:t>预算编制阶段，组织对</w:t>
      </w:r>
      <w:r w:rsidR="00227502">
        <w:rPr>
          <w:rFonts w:ascii="仿宋_GB2312" w:eastAsia="仿宋_GB2312" w:hAnsi="仿宋_GB2312" w:cs="仿宋_GB2312" w:hint="eastAsia"/>
          <w:kern w:val="0"/>
          <w:sz w:val="32"/>
          <w:szCs w:val="32"/>
        </w:rPr>
        <w:t>政法大数据平台建设项目</w:t>
      </w:r>
      <w:r>
        <w:rPr>
          <w:rFonts w:ascii="仿宋_GB2312" w:eastAsia="仿宋_GB2312" w:hAnsi="仿宋_GB2312" w:cs="仿宋_GB2312" w:hint="eastAsia"/>
          <w:sz w:val="32"/>
          <w:szCs w:val="32"/>
        </w:rPr>
        <w:t>开展了预算事前绩效评估，对</w:t>
      </w:r>
      <w:r w:rsidR="004F1C8D">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个项目编制了绩效目标</w:t>
      </w:r>
      <w:r w:rsidR="00BD4E2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预算执行中，选取</w:t>
      </w:r>
      <w:r w:rsidR="00227502">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个项目开展绩效监控，年终执行完毕后，对</w:t>
      </w:r>
      <w:r w:rsidR="00227502">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个项目开展了绩</w:t>
      </w:r>
      <w:r>
        <w:rPr>
          <w:rFonts w:ascii="仿宋_GB2312" w:eastAsia="仿宋_GB2312" w:hAnsi="仿宋_GB2312" w:cs="仿宋_GB2312" w:hint="eastAsia"/>
          <w:sz w:val="32"/>
          <w:szCs w:val="32"/>
        </w:rPr>
        <w:lastRenderedPageBreak/>
        <w:t>效目标完成情况自评。</w:t>
      </w:r>
    </w:p>
    <w:p w:rsidR="0017602C" w:rsidRDefault="00B645C5">
      <w:pPr>
        <w:spacing w:line="580" w:lineRule="exact"/>
        <w:ind w:firstLineChars="200" w:firstLine="640"/>
        <w:rPr>
          <w:rFonts w:ascii="仿宋_GB2312" w:eastAsia="仿宋_GB2312" w:hAnsi="仿宋_GB2312" w:cs="仿宋_GB2312"/>
          <w:spacing w:val="6"/>
          <w:kern w:val="0"/>
          <w:sz w:val="32"/>
          <w:szCs w:val="32"/>
        </w:rPr>
      </w:pPr>
      <w:r>
        <w:rPr>
          <w:rFonts w:ascii="仿宋_GB2312" w:eastAsia="仿宋_GB2312" w:hAnsi="仿宋_GB2312" w:cs="仿宋_GB2312" w:hint="eastAsia"/>
          <w:sz w:val="32"/>
          <w:szCs w:val="32"/>
        </w:rPr>
        <w:t>本部门按要求对2020年部门整体支出开展绩效自评，从评价情况来看</w:t>
      </w:r>
      <w:r w:rsidR="004F1C8D">
        <w:rPr>
          <w:rFonts w:ascii="仿宋_GB2312" w:eastAsia="仿宋_GB2312" w:hAnsi="仿宋_GB2312" w:cs="仿宋_GB2312" w:hint="eastAsia"/>
          <w:sz w:val="32"/>
          <w:szCs w:val="32"/>
        </w:rPr>
        <w:t>，</w:t>
      </w:r>
      <w:r w:rsidR="004F1C8D">
        <w:rPr>
          <w:rFonts w:ascii="仿宋_GB2312" w:eastAsia="仿宋_GB2312" w:hAnsi="仿宋_GB2312" w:cs="仿宋_GB2312" w:hint="eastAsia"/>
          <w:spacing w:val="6"/>
          <w:kern w:val="0"/>
          <w:sz w:val="32"/>
          <w:szCs w:val="32"/>
        </w:rPr>
        <w:t>2020年度部门预算具有明确的用途和目标，制定了较详细的执行计划，预算决策、管理、执行等</w:t>
      </w:r>
      <w:r w:rsidR="006506A8">
        <w:rPr>
          <w:rFonts w:ascii="仿宋_GB2312" w:eastAsia="仿宋_GB2312" w:hAnsi="仿宋_GB2312" w:cs="仿宋_GB2312" w:hint="eastAsia"/>
          <w:spacing w:val="6"/>
          <w:kern w:val="0"/>
          <w:sz w:val="32"/>
          <w:szCs w:val="32"/>
        </w:rPr>
        <w:t>逐</w:t>
      </w:r>
      <w:r w:rsidR="004F1C8D">
        <w:rPr>
          <w:rFonts w:ascii="仿宋_GB2312" w:eastAsia="仿宋_GB2312" w:hAnsi="仿宋_GB2312" w:cs="仿宋_GB2312" w:hint="eastAsia"/>
          <w:spacing w:val="6"/>
          <w:kern w:val="0"/>
          <w:sz w:val="32"/>
          <w:szCs w:val="32"/>
        </w:rPr>
        <w:t>渐规范，能够较好地满足工作需要，取得了良好经济效益和社会效果。</w:t>
      </w:r>
      <w:r>
        <w:rPr>
          <w:rFonts w:ascii="仿宋_GB2312" w:eastAsia="仿宋_GB2312" w:hAnsi="仿宋_GB2312" w:cs="仿宋_GB2312" w:hint="eastAsia"/>
          <w:sz w:val="32"/>
          <w:szCs w:val="32"/>
        </w:rPr>
        <w:t>本部门还自行组织了</w:t>
      </w:r>
      <w:r w:rsidR="004F1C8D">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个项目支出绩效评价，从评价情况来看</w:t>
      </w:r>
      <w:r w:rsidR="004F1C8D">
        <w:rPr>
          <w:rFonts w:ascii="仿宋_GB2312" w:eastAsia="仿宋_GB2312" w:hAnsi="仿宋_GB2312" w:cs="仿宋_GB2312" w:hint="eastAsia"/>
          <w:spacing w:val="6"/>
          <w:kern w:val="0"/>
          <w:sz w:val="32"/>
          <w:szCs w:val="32"/>
        </w:rPr>
        <w:t>2020年度</w:t>
      </w:r>
      <w:r w:rsidR="004F1C8D" w:rsidRPr="00E01A42">
        <w:rPr>
          <w:rFonts w:ascii="仿宋_GB2312" w:eastAsia="仿宋_GB2312" w:hint="eastAsia"/>
          <w:sz w:val="32"/>
          <w:szCs w:val="32"/>
        </w:rPr>
        <w:t>铁路护路联防专项资金</w:t>
      </w:r>
      <w:r w:rsidR="004F1C8D">
        <w:rPr>
          <w:rFonts w:ascii="仿宋_GB2312" w:eastAsia="仿宋_GB2312" w:hint="eastAsia"/>
          <w:sz w:val="32"/>
          <w:szCs w:val="32"/>
        </w:rPr>
        <w:t>项目</w:t>
      </w:r>
      <w:r w:rsidR="004F1C8D">
        <w:rPr>
          <w:rFonts w:ascii="仿宋_GB2312" w:eastAsia="仿宋_GB2312" w:hAnsi="仿宋_GB2312" w:cs="仿宋_GB2312" w:hint="eastAsia"/>
          <w:spacing w:val="6"/>
          <w:kern w:val="0"/>
          <w:sz w:val="32"/>
          <w:szCs w:val="32"/>
        </w:rPr>
        <w:t>预算具有明确的用途和目标，制定了较详细的执行计划，预算决策、管理、执行等日渐规范，能够较好地满足工作需要，取得了良好经济效益和社会效果。</w:t>
      </w:r>
    </w:p>
    <w:p w:rsidR="00DA5F8C" w:rsidRDefault="00B645C5" w:rsidP="0017602C">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本部门在2020年度部门决算中反映</w:t>
      </w:r>
      <w:r w:rsidR="0017602C" w:rsidRPr="00C821E8">
        <w:rPr>
          <w:rFonts w:ascii="仿宋_GB2312" w:eastAsia="仿宋_GB2312" w:hAnsi="仿宋_GB2312" w:cs="仿宋_GB2312" w:hint="eastAsia"/>
          <w:sz w:val="32"/>
          <w:szCs w:val="32"/>
        </w:rPr>
        <w:t>“</w:t>
      </w:r>
      <w:r w:rsidR="0017602C" w:rsidRPr="00C821E8">
        <w:rPr>
          <w:rFonts w:ascii="仿宋_GB2312" w:eastAsia="仿宋_GB2312" w:hAnsi="仿宋_GB2312" w:cs="仿宋_GB2312" w:hint="eastAsia"/>
          <w:spacing w:val="6"/>
          <w:sz w:val="32"/>
          <w:szCs w:val="32"/>
        </w:rPr>
        <w:t>信息化建设及运行维护经费</w:t>
      </w:r>
      <w:r w:rsidR="0017602C">
        <w:rPr>
          <w:rFonts w:ascii="仿宋_GB2312" w:eastAsia="仿宋_GB2312" w:hAnsi="仿宋_GB2312" w:cs="仿宋_GB2312" w:hint="eastAsia"/>
          <w:sz w:val="32"/>
          <w:szCs w:val="32"/>
        </w:rPr>
        <w:t>”</w:t>
      </w:r>
      <w:r w:rsidR="0017602C" w:rsidRPr="00C821E8">
        <w:rPr>
          <w:rFonts w:ascii="仿宋_GB2312" w:eastAsia="仿宋_GB2312" w:hAnsi="仿宋_GB2312" w:cs="仿宋_GB2312" w:hint="eastAsia"/>
          <w:sz w:val="32"/>
          <w:szCs w:val="32"/>
        </w:rPr>
        <w:t>“</w:t>
      </w:r>
      <w:r w:rsidR="0017602C" w:rsidRPr="00C821E8">
        <w:rPr>
          <w:rFonts w:ascii="仿宋_GB2312" w:eastAsia="仿宋_GB2312" w:hAnsi="仿宋_GB2312" w:cs="仿宋_GB2312" w:hint="eastAsia"/>
          <w:spacing w:val="6"/>
          <w:sz w:val="32"/>
          <w:szCs w:val="32"/>
        </w:rPr>
        <w:t>政法工作宣传经费</w:t>
      </w:r>
      <w:r w:rsidR="0017602C">
        <w:rPr>
          <w:rFonts w:ascii="仿宋_GB2312" w:eastAsia="仿宋_GB2312" w:hAnsi="仿宋_GB2312" w:cs="仿宋_GB2312" w:hint="eastAsia"/>
          <w:sz w:val="32"/>
          <w:szCs w:val="32"/>
        </w:rPr>
        <w:t>”</w:t>
      </w:r>
      <w:r w:rsidR="0017602C" w:rsidRPr="00C821E8">
        <w:rPr>
          <w:rFonts w:ascii="仿宋_GB2312" w:eastAsia="仿宋_GB2312" w:hAnsi="仿宋_GB2312" w:cs="仿宋_GB2312" w:hint="eastAsia"/>
          <w:sz w:val="32"/>
          <w:szCs w:val="32"/>
        </w:rPr>
        <w:t>“</w:t>
      </w:r>
      <w:r w:rsidR="0017602C" w:rsidRPr="00C821E8">
        <w:rPr>
          <w:rFonts w:ascii="仿宋_GB2312" w:eastAsia="仿宋_GB2312" w:hAnsi="仿宋_GB2312" w:cs="仿宋_GB2312" w:hint="eastAsia"/>
          <w:spacing w:val="6"/>
          <w:sz w:val="32"/>
          <w:szCs w:val="32"/>
        </w:rPr>
        <w:t>政法重点课题调研及应用研究经费</w:t>
      </w:r>
      <w:r w:rsidR="0017602C" w:rsidRPr="00C821E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w:t>
      </w:r>
      <w:r w:rsidR="0017602C">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个项目绩效目标实际完成情况。</w:t>
      </w:r>
    </w:p>
    <w:p w:rsidR="00952696" w:rsidRDefault="00B645C5" w:rsidP="00952696">
      <w:pPr>
        <w:spacing w:line="600" w:lineRule="exact"/>
        <w:ind w:firstLine="645"/>
        <w:rPr>
          <w:rFonts w:ascii="仿宋_GB2312" w:eastAsia="仿宋_GB2312"/>
          <w:spacing w:val="6"/>
          <w:sz w:val="32"/>
          <w:szCs w:val="32"/>
        </w:rPr>
      </w:pPr>
      <w:r>
        <w:rPr>
          <w:rFonts w:ascii="仿宋_GB2312" w:eastAsia="仿宋_GB2312" w:hAnsi="仿宋_GB2312" w:cs="仿宋_GB2312" w:hint="eastAsia"/>
          <w:sz w:val="32"/>
          <w:szCs w:val="32"/>
        </w:rPr>
        <w:t>（1）</w:t>
      </w:r>
      <w:r w:rsidR="00952696">
        <w:rPr>
          <w:rFonts w:ascii="仿宋_GB2312" w:eastAsia="仿宋_GB2312" w:hint="eastAsia"/>
          <w:spacing w:val="6"/>
          <w:sz w:val="32"/>
          <w:szCs w:val="32"/>
        </w:rPr>
        <w:t>信息化建设及运行维护经费</w:t>
      </w:r>
      <w:r>
        <w:rPr>
          <w:rFonts w:ascii="仿宋_GB2312" w:eastAsia="仿宋_GB2312" w:hAnsi="仿宋_GB2312" w:cs="仿宋_GB2312" w:hint="eastAsia"/>
          <w:sz w:val="32"/>
          <w:szCs w:val="32"/>
        </w:rPr>
        <w:t>项目绩效目标完成情况综述。项目全年预算数</w:t>
      </w:r>
      <w:r w:rsidR="008E51F4">
        <w:rPr>
          <w:rFonts w:ascii="仿宋_GB2312" w:eastAsia="仿宋_GB2312" w:hint="eastAsia"/>
          <w:spacing w:val="6"/>
          <w:sz w:val="32"/>
          <w:szCs w:val="32"/>
        </w:rPr>
        <w:t>352.47</w:t>
      </w:r>
      <w:r>
        <w:rPr>
          <w:rFonts w:ascii="仿宋_GB2312" w:eastAsia="仿宋_GB2312" w:hAnsi="仿宋_GB2312" w:cs="仿宋_GB2312" w:hint="eastAsia"/>
          <w:sz w:val="32"/>
          <w:szCs w:val="32"/>
        </w:rPr>
        <w:t>万元，执行数为</w:t>
      </w:r>
      <w:r w:rsidR="00952696">
        <w:rPr>
          <w:rFonts w:ascii="仿宋_GB2312" w:eastAsia="仿宋_GB2312" w:hint="eastAsia"/>
          <w:spacing w:val="6"/>
          <w:sz w:val="32"/>
          <w:szCs w:val="32"/>
        </w:rPr>
        <w:t>345.24</w:t>
      </w:r>
      <w:r>
        <w:rPr>
          <w:rFonts w:ascii="仿宋_GB2312" w:eastAsia="仿宋_GB2312" w:hAnsi="仿宋_GB2312" w:cs="仿宋_GB2312" w:hint="eastAsia"/>
          <w:sz w:val="32"/>
          <w:szCs w:val="32"/>
        </w:rPr>
        <w:t>万元，完成预算的</w:t>
      </w:r>
      <w:r w:rsidR="008E51F4">
        <w:rPr>
          <w:rFonts w:ascii="仿宋_GB2312" w:eastAsia="仿宋_GB2312" w:hAnsi="仿宋_GB2312" w:cs="仿宋_GB2312" w:hint="eastAsia"/>
          <w:sz w:val="32"/>
          <w:szCs w:val="32"/>
        </w:rPr>
        <w:t>97.94</w:t>
      </w:r>
      <w:r>
        <w:rPr>
          <w:rFonts w:ascii="仿宋_GB2312" w:eastAsia="仿宋_GB2312" w:hAnsi="仿宋_GB2312" w:cs="仿宋_GB2312" w:hint="eastAsia"/>
          <w:sz w:val="32"/>
          <w:szCs w:val="32"/>
        </w:rPr>
        <w:t>%。通过项目实施，</w:t>
      </w:r>
      <w:r w:rsidR="00952696">
        <w:rPr>
          <w:rFonts w:ascii="仿宋_GB2312" w:eastAsia="仿宋_GB2312" w:hint="eastAsia"/>
          <w:spacing w:val="6"/>
          <w:sz w:val="32"/>
          <w:szCs w:val="32"/>
        </w:rPr>
        <w:t>对</w:t>
      </w:r>
      <w:r w:rsidR="005B6C26">
        <w:rPr>
          <w:rFonts w:ascii="仿宋_GB2312" w:eastAsia="仿宋_GB2312" w:hint="eastAsia"/>
          <w:spacing w:val="6"/>
          <w:sz w:val="32"/>
          <w:szCs w:val="32"/>
        </w:rPr>
        <w:t>本</w:t>
      </w:r>
      <w:r w:rsidR="00BB519B">
        <w:rPr>
          <w:rFonts w:ascii="仿宋_GB2312" w:eastAsia="仿宋_GB2312" w:hint="eastAsia"/>
          <w:spacing w:val="6"/>
          <w:sz w:val="32"/>
          <w:szCs w:val="32"/>
        </w:rPr>
        <w:t>部门</w:t>
      </w:r>
      <w:r w:rsidR="00952696">
        <w:rPr>
          <w:rFonts w:ascii="仿宋_GB2312" w:eastAsia="仿宋_GB2312" w:hint="eastAsia"/>
          <w:spacing w:val="6"/>
          <w:sz w:val="32"/>
          <w:szCs w:val="32"/>
        </w:rPr>
        <w:t>计算机网络信息安全、党政内网网站、政法委机关统一工作平台、智能文件交换系统、高清视频会议系统等12个系统进行运行维护，有效保障办公信息化运用，实现了所有信息系统安全、高效运转，使用者满意度达到90%以上。</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DE2959" w:rsidTr="00853E5B">
        <w:trPr>
          <w:trHeight w:val="1034"/>
        </w:trPr>
        <w:tc>
          <w:tcPr>
            <w:tcW w:w="9960" w:type="dxa"/>
            <w:gridSpan w:val="6"/>
            <w:tcMar>
              <w:top w:w="15" w:type="dxa"/>
              <w:left w:w="15" w:type="dxa"/>
              <w:bottom w:w="0" w:type="dxa"/>
              <w:right w:w="15" w:type="dxa"/>
            </w:tcMar>
            <w:vAlign w:val="center"/>
          </w:tcPr>
          <w:p w:rsidR="00DE2959" w:rsidRDefault="00DE2959" w:rsidP="00DE2959">
            <w:pPr>
              <w:pStyle w:val="11"/>
              <w:widowControl/>
              <w:spacing w:line="560" w:lineRule="exact"/>
              <w:ind w:firstLineChars="0" w:firstLine="0"/>
              <w:jc w:val="center"/>
              <w:textAlignment w:val="center"/>
              <w:rPr>
                <w:rFonts w:ascii="宋体"/>
                <w:color w:val="000000"/>
                <w:sz w:val="36"/>
                <w:szCs w:val="36"/>
              </w:rPr>
            </w:pPr>
            <w:r w:rsidRPr="00EE6DBA">
              <w:rPr>
                <w:rFonts w:ascii="方正小标宋简体" w:eastAsia="方正小标宋简体" w:hAnsi="黑体" w:cs="黑体" w:hint="eastAsia"/>
                <w:color w:val="000000"/>
                <w:kern w:val="0"/>
                <w:sz w:val="44"/>
                <w:szCs w:val="44"/>
              </w:rPr>
              <w:t>项目支出绩效目标完成情况表</w:t>
            </w:r>
            <w:r w:rsidRPr="00EE6DBA">
              <w:rPr>
                <w:rFonts w:ascii="楷体_GB2312" w:eastAsia="楷体_GB2312" w:hAnsi="宋体" w:cs="宋体" w:hint="eastAsia"/>
                <w:b/>
                <w:color w:val="000000"/>
                <w:kern w:val="0"/>
                <w:sz w:val="32"/>
                <w:szCs w:val="32"/>
              </w:rPr>
              <w:br/>
              <w:t>(20</w:t>
            </w:r>
            <w:r>
              <w:rPr>
                <w:rFonts w:ascii="楷体_GB2312" w:eastAsia="楷体_GB2312" w:hAnsi="宋体" w:cs="宋体" w:hint="eastAsia"/>
                <w:b/>
                <w:color w:val="000000"/>
                <w:kern w:val="0"/>
                <w:sz w:val="32"/>
                <w:szCs w:val="32"/>
              </w:rPr>
              <w:t>20</w:t>
            </w:r>
            <w:r w:rsidRPr="00EE6DBA">
              <w:rPr>
                <w:rFonts w:ascii="楷体_GB2312" w:eastAsia="楷体_GB2312" w:hAnsi="宋体" w:cs="宋体" w:hint="eastAsia"/>
                <w:b/>
                <w:color w:val="000000"/>
                <w:kern w:val="0"/>
                <w:sz w:val="32"/>
                <w:szCs w:val="32"/>
              </w:rPr>
              <w:t xml:space="preserve"> 年度)</w:t>
            </w:r>
          </w:p>
        </w:tc>
      </w:tr>
      <w:tr w:rsidR="00DE2959" w:rsidTr="00853E5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hAnsi="宋体" w:cs="宋体" w:hint="eastAsia"/>
                <w:color w:val="000000"/>
                <w:kern w:val="0"/>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cs="宋体" w:hint="eastAsia"/>
                <w:color w:val="000000"/>
              </w:rPr>
              <w:t>信息化建设及运行维护经费</w:t>
            </w:r>
          </w:p>
        </w:tc>
      </w:tr>
      <w:tr w:rsidR="00DE2959" w:rsidTr="00853E5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hAnsi="宋体" w:cs="宋体" w:hint="eastAsia"/>
                <w:color w:val="000000"/>
                <w:kern w:val="0"/>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cs="宋体"/>
                <w:color w:val="000000"/>
              </w:rPr>
              <w:t>203301-</w:t>
            </w:r>
            <w:r>
              <w:rPr>
                <w:rFonts w:ascii="宋体" w:cs="宋体" w:hint="eastAsia"/>
                <w:color w:val="000000"/>
              </w:rPr>
              <w:t>中共四川省委政法委员会</w:t>
            </w:r>
          </w:p>
        </w:tc>
      </w:tr>
      <w:tr w:rsidR="00DE2959" w:rsidTr="00660709">
        <w:trPr>
          <w:trHeight w:val="1535"/>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hAnsi="宋体" w:cs="宋体" w:hint="eastAsia"/>
                <w:color w:val="000000"/>
                <w:kern w:val="0"/>
              </w:rPr>
              <w:t>预算执行情况</w:t>
            </w:r>
            <w:r>
              <w:rPr>
                <w:rFonts w:ascii="宋体" w:hAnsi="宋体" w:cs="宋体"/>
                <w:color w:val="000000"/>
                <w:kern w:val="0"/>
              </w:rPr>
              <w:t>(</w:t>
            </w:r>
            <w:r>
              <w:rPr>
                <w:rFonts w:ascii="宋体" w:hAnsi="宋体" w:cs="宋体" w:hint="eastAsia"/>
                <w:color w:val="000000"/>
                <w:kern w:val="0"/>
              </w:rPr>
              <w:t>万元</w:t>
            </w:r>
            <w:r>
              <w:rPr>
                <w:rFonts w:ascii="宋体" w:hAnsi="宋体" w:cs="宋体"/>
                <w:color w:val="000000"/>
                <w:kern w:val="0"/>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hAnsi="宋体" w:cs="宋体" w:hint="eastAsia"/>
                <w:color w:val="000000"/>
                <w:kern w:val="0"/>
              </w:rPr>
              <w:t>预算数</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8E51F4" w:rsidP="00853E5B">
            <w:pPr>
              <w:spacing w:line="560" w:lineRule="exact"/>
              <w:jc w:val="center"/>
              <w:textAlignment w:val="center"/>
              <w:rPr>
                <w:rFonts w:ascii="宋体" w:cs="宋体"/>
                <w:color w:val="000000"/>
                <w:kern w:val="0"/>
              </w:rPr>
            </w:pPr>
            <w:r>
              <w:rPr>
                <w:rFonts w:ascii="宋体" w:hAnsi="宋体" w:cs="宋体" w:hint="eastAsia"/>
                <w:color w:val="000000"/>
                <w:kern w:val="0"/>
              </w:rPr>
              <w:t>352.47</w:t>
            </w:r>
            <w:r w:rsidR="00DE2959">
              <w:rPr>
                <w:rFonts w:ascii="宋体" w:hAnsi="宋体" w:cs="宋体" w:hint="eastAsia"/>
                <w:color w:val="000000"/>
                <w:kern w:val="0"/>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hAnsi="宋体" w:cs="宋体"/>
                <w:color w:val="000000"/>
                <w:kern w:val="0"/>
              </w:rPr>
            </w:pPr>
            <w:r>
              <w:rPr>
                <w:rFonts w:ascii="宋体" w:hAnsi="宋体" w:cs="宋体" w:hint="eastAsia"/>
                <w:color w:val="000000"/>
                <w:kern w:val="0"/>
              </w:rPr>
              <w:t>执行数</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D61FF" w:rsidP="00853E5B">
            <w:pPr>
              <w:spacing w:line="560" w:lineRule="exact"/>
              <w:jc w:val="center"/>
              <w:textAlignment w:val="center"/>
              <w:rPr>
                <w:rFonts w:ascii="宋体" w:cs="宋体"/>
                <w:color w:val="000000"/>
                <w:kern w:val="0"/>
              </w:rPr>
            </w:pPr>
            <w:r>
              <w:rPr>
                <w:rFonts w:ascii="宋体" w:hAnsi="宋体" w:cs="宋体" w:hint="eastAsia"/>
                <w:color w:val="000000"/>
                <w:kern w:val="0"/>
              </w:rPr>
              <w:t>345.24</w:t>
            </w:r>
            <w:r w:rsidR="00DE2959">
              <w:rPr>
                <w:rFonts w:ascii="宋体" w:hAnsi="宋体" w:cs="宋体" w:hint="eastAsia"/>
                <w:color w:val="000000"/>
                <w:kern w:val="0"/>
              </w:rPr>
              <w:t>万元</w:t>
            </w:r>
          </w:p>
        </w:tc>
      </w:tr>
      <w:tr w:rsidR="00DE2959" w:rsidTr="00853E5B">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DE2959" w:rsidRDefault="00DE2959" w:rsidP="00853E5B">
            <w:pPr>
              <w:spacing w:line="560" w:lineRule="exact"/>
              <w:rPr>
                <w:rFonts w:ascii="宋体"/>
                <w:color w:val="000000"/>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hAnsi="宋体" w:cs="宋体" w:hint="eastAsia"/>
                <w:color w:val="000000"/>
                <w:kern w:val="0"/>
              </w:rPr>
              <w:t>其中</w:t>
            </w:r>
            <w:r>
              <w:rPr>
                <w:rFonts w:ascii="宋体" w:cs="宋体"/>
                <w:color w:val="000000"/>
                <w:kern w:val="0"/>
              </w:rPr>
              <w:t>-</w:t>
            </w:r>
            <w:r>
              <w:rPr>
                <w:rFonts w:ascii="宋体" w:hAnsi="宋体" w:cs="宋体" w:hint="eastAsia"/>
                <w:color w:val="000000"/>
                <w:kern w:val="0"/>
              </w:rPr>
              <w:t>财政拨款</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8E51F4" w:rsidP="00853E5B">
            <w:pPr>
              <w:spacing w:line="560" w:lineRule="exact"/>
              <w:jc w:val="center"/>
              <w:textAlignment w:val="center"/>
              <w:rPr>
                <w:rFonts w:ascii="宋体" w:cs="宋体"/>
                <w:color w:val="000000"/>
                <w:kern w:val="0"/>
              </w:rPr>
            </w:pPr>
            <w:r>
              <w:rPr>
                <w:rFonts w:ascii="宋体" w:hAnsi="宋体" w:cs="宋体" w:hint="eastAsia"/>
                <w:color w:val="000000"/>
                <w:kern w:val="0"/>
              </w:rPr>
              <w:t>352.47</w:t>
            </w:r>
            <w:r w:rsidR="00DE2959">
              <w:rPr>
                <w:rFonts w:ascii="宋体" w:hAnsi="宋体" w:cs="宋体" w:hint="eastAsia"/>
                <w:color w:val="000000"/>
                <w:kern w:val="0"/>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hAnsi="宋体" w:cs="宋体"/>
                <w:color w:val="000000"/>
                <w:kern w:val="0"/>
              </w:rPr>
            </w:pPr>
            <w:r>
              <w:rPr>
                <w:rFonts w:ascii="宋体" w:hAnsi="宋体" w:cs="宋体" w:hint="eastAsia"/>
                <w:color w:val="000000"/>
                <w:kern w:val="0"/>
              </w:rPr>
              <w:t>其中</w:t>
            </w:r>
            <w:r>
              <w:rPr>
                <w:rFonts w:ascii="宋体" w:hAnsi="宋体" w:cs="宋体"/>
                <w:color w:val="000000"/>
                <w:kern w:val="0"/>
              </w:rPr>
              <w:t>-</w:t>
            </w:r>
            <w:r>
              <w:rPr>
                <w:rFonts w:ascii="宋体" w:hAnsi="宋体" w:cs="宋体" w:hint="eastAsia"/>
                <w:color w:val="000000"/>
                <w:kern w:val="0"/>
              </w:rPr>
              <w:t>财政拨款</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D61FF" w:rsidP="00853E5B">
            <w:pPr>
              <w:spacing w:line="560" w:lineRule="exact"/>
              <w:jc w:val="center"/>
              <w:textAlignment w:val="center"/>
              <w:rPr>
                <w:rFonts w:ascii="宋体" w:cs="宋体"/>
                <w:color w:val="000000"/>
                <w:kern w:val="0"/>
              </w:rPr>
            </w:pPr>
            <w:r>
              <w:rPr>
                <w:rFonts w:ascii="宋体" w:hAnsi="宋体" w:cs="宋体" w:hint="eastAsia"/>
                <w:color w:val="000000"/>
                <w:kern w:val="0"/>
              </w:rPr>
              <w:t>345.24</w:t>
            </w:r>
            <w:r w:rsidR="00DE2959">
              <w:rPr>
                <w:rFonts w:ascii="宋体" w:hAnsi="宋体" w:cs="宋体" w:hint="eastAsia"/>
                <w:color w:val="000000"/>
                <w:kern w:val="0"/>
              </w:rPr>
              <w:t>万元</w:t>
            </w:r>
          </w:p>
        </w:tc>
      </w:tr>
      <w:tr w:rsidR="00DE2959" w:rsidTr="00660709">
        <w:trPr>
          <w:trHeight w:val="671"/>
        </w:trPr>
        <w:tc>
          <w:tcPr>
            <w:tcW w:w="390" w:type="dxa"/>
            <w:vMerge/>
            <w:tcBorders>
              <w:top w:val="single" w:sz="4" w:space="0" w:color="000000"/>
              <w:left w:val="single" w:sz="4" w:space="0" w:color="000000"/>
              <w:bottom w:val="single" w:sz="4" w:space="0" w:color="000000"/>
              <w:right w:val="single" w:sz="4" w:space="0" w:color="000000"/>
            </w:tcBorders>
            <w:vAlign w:val="center"/>
          </w:tcPr>
          <w:p w:rsidR="00DE2959" w:rsidRDefault="00DE2959" w:rsidP="00853E5B">
            <w:pPr>
              <w:spacing w:line="560" w:lineRule="exact"/>
              <w:rPr>
                <w:rFonts w:ascii="宋体"/>
                <w:color w:val="000000"/>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hAnsi="宋体" w:cs="宋体" w:hint="eastAsia"/>
                <w:color w:val="000000"/>
                <w:kern w:val="0"/>
              </w:rPr>
              <w:t>其它资金</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hAnsi="宋体" w:cs="宋体"/>
                <w:color w:val="000000"/>
                <w:kern w:val="0"/>
              </w:rPr>
            </w:pPr>
            <w:r>
              <w:rPr>
                <w:rFonts w:ascii="宋体" w:hAnsi="宋体" w:cs="宋体"/>
                <w:color w:val="000000"/>
                <w:kern w:val="0"/>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hAnsi="宋体" w:cs="宋体"/>
                <w:color w:val="000000"/>
                <w:kern w:val="0"/>
              </w:rPr>
            </w:pPr>
            <w:r>
              <w:rPr>
                <w:rFonts w:ascii="宋体" w:hAnsi="宋体" w:cs="宋体" w:hint="eastAsia"/>
                <w:color w:val="000000"/>
                <w:kern w:val="0"/>
              </w:rPr>
              <w:t>其它资金</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rPr>
                <w:rFonts w:ascii="宋体" w:cs="宋体"/>
                <w:color w:val="000000"/>
                <w:kern w:val="0"/>
              </w:rPr>
            </w:pPr>
            <w:r>
              <w:rPr>
                <w:rFonts w:ascii="宋体" w:hAnsi="宋体" w:cs="宋体"/>
                <w:color w:val="000000"/>
                <w:kern w:val="0"/>
              </w:rPr>
              <w:t>0</w:t>
            </w:r>
          </w:p>
        </w:tc>
      </w:tr>
      <w:tr w:rsidR="00DE2959" w:rsidTr="00853E5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hAnsi="宋体" w:cs="宋体" w:hint="eastAsia"/>
                <w:color w:val="000000"/>
                <w:kern w:val="0"/>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hAnsi="宋体" w:cs="宋体" w:hint="eastAsia"/>
                <w:color w:val="000000"/>
                <w:kern w:val="0"/>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hAnsi="宋体" w:cs="宋体" w:hint="eastAsia"/>
                <w:color w:val="000000"/>
                <w:kern w:val="0"/>
              </w:rPr>
              <w:t>实际完成目标</w:t>
            </w:r>
          </w:p>
        </w:tc>
      </w:tr>
      <w:tr w:rsidR="00DE2959" w:rsidTr="00853E5B">
        <w:trPr>
          <w:trHeight w:val="2023"/>
        </w:trPr>
        <w:tc>
          <w:tcPr>
            <w:tcW w:w="390" w:type="dxa"/>
            <w:vMerge/>
            <w:tcBorders>
              <w:top w:val="single" w:sz="4" w:space="0" w:color="000000"/>
              <w:left w:val="single" w:sz="4" w:space="0" w:color="000000"/>
              <w:bottom w:val="single" w:sz="4" w:space="0" w:color="auto"/>
              <w:right w:val="single" w:sz="4" w:space="0" w:color="000000"/>
            </w:tcBorders>
            <w:vAlign w:val="center"/>
          </w:tcPr>
          <w:p w:rsidR="00DE2959" w:rsidRDefault="00DE2959" w:rsidP="00853E5B">
            <w:pPr>
              <w:spacing w:line="560" w:lineRule="exact"/>
              <w:rPr>
                <w:rFonts w:ascii="宋体"/>
                <w:color w:val="000000"/>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660709" w:rsidP="00853E5B">
            <w:pPr>
              <w:spacing w:line="560" w:lineRule="exact"/>
              <w:jc w:val="center"/>
              <w:textAlignment w:val="center"/>
              <w:rPr>
                <w:rFonts w:ascii="宋体"/>
                <w:color w:val="000000"/>
              </w:rPr>
            </w:pPr>
            <w:r w:rsidRPr="00660709">
              <w:rPr>
                <w:rFonts w:ascii="宋体" w:cs="宋体" w:hint="eastAsia"/>
                <w:color w:val="000000"/>
              </w:rPr>
              <w:t>通过对委机关计算机网络信息安全、党政内网网站、政法委机关统一工作平台、涉密局域网、智能文件交换系统、高清视频会议系统等不低于12个系统的运行维护，有效保障办公信息化工作，确保所有信息系统能安全、高效运转；</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cs="宋体" w:hint="eastAsia"/>
                <w:color w:val="000000"/>
              </w:rPr>
              <w:t>通过项目实施，有效保障办公信息化工作，所有信息系统能安全、高效运转，使用者满意度达到</w:t>
            </w:r>
            <w:r>
              <w:rPr>
                <w:rFonts w:ascii="宋体" w:cs="宋体"/>
                <w:color w:val="000000"/>
              </w:rPr>
              <w:t>90%</w:t>
            </w:r>
            <w:r>
              <w:rPr>
                <w:rFonts w:ascii="宋体" w:cs="宋体" w:hint="eastAsia"/>
                <w:color w:val="000000"/>
              </w:rPr>
              <w:t>以上。</w:t>
            </w:r>
          </w:p>
        </w:tc>
      </w:tr>
      <w:tr w:rsidR="00DE2959" w:rsidTr="00853E5B">
        <w:trPr>
          <w:trHeight w:val="1042"/>
        </w:trPr>
        <w:tc>
          <w:tcPr>
            <w:tcW w:w="390"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hAnsi="宋体" w:cs="宋体"/>
                <w:color w:val="000000"/>
              </w:rPr>
            </w:pPr>
            <w:r>
              <w:rPr>
                <w:rFonts w:ascii="宋体" w:hAnsi="宋体" w:cs="宋体" w:hint="eastAsia"/>
                <w:color w:val="000000"/>
              </w:rPr>
              <w:t>绩效</w:t>
            </w:r>
          </w:p>
          <w:p w:rsidR="00DE2959" w:rsidRDefault="00DE2959" w:rsidP="00853E5B">
            <w:pPr>
              <w:spacing w:line="560" w:lineRule="exact"/>
              <w:jc w:val="center"/>
              <w:textAlignment w:val="center"/>
              <w:rPr>
                <w:rFonts w:ascii="宋体" w:hAnsi="宋体" w:cs="宋体"/>
                <w:color w:val="000000"/>
              </w:rPr>
            </w:pPr>
          </w:p>
          <w:p w:rsidR="00DE2959" w:rsidRDefault="00DE2959" w:rsidP="00853E5B">
            <w:pPr>
              <w:spacing w:line="560" w:lineRule="exact"/>
              <w:jc w:val="center"/>
              <w:textAlignment w:val="center"/>
              <w:rPr>
                <w:rFonts w:ascii="宋体" w:hAnsi="宋体" w:cs="宋体"/>
                <w:color w:val="000000"/>
              </w:rPr>
            </w:pPr>
          </w:p>
          <w:p w:rsidR="00DE2959" w:rsidRDefault="00DE2959" w:rsidP="00853E5B">
            <w:pPr>
              <w:spacing w:line="560" w:lineRule="exact"/>
              <w:jc w:val="center"/>
              <w:textAlignment w:val="center"/>
              <w:rPr>
                <w:rFonts w:ascii="宋体"/>
                <w:color w:val="000000"/>
              </w:rPr>
            </w:pPr>
            <w:r>
              <w:rPr>
                <w:rFonts w:ascii="宋体" w:hAnsi="宋体" w:cs="宋体" w:hint="eastAsia"/>
                <w:color w:val="000000"/>
              </w:rPr>
              <w:t>指标</w:t>
            </w:r>
            <w:r>
              <w:rPr>
                <w:rFonts w:ascii="宋体" w:hAnsi="宋体" w:cs="宋体" w:hint="eastAsia"/>
                <w:color w:val="000000"/>
              </w:rPr>
              <w:lastRenderedPageBreak/>
              <w:t>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hAnsi="宋体" w:cs="宋体" w:hint="eastAsia"/>
                <w:color w:val="000000"/>
                <w:kern w:val="0"/>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hAnsi="宋体" w:cs="宋体" w:hint="eastAsia"/>
                <w:color w:val="000000"/>
                <w:kern w:val="0"/>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hAnsi="宋体" w:cs="宋体" w:hint="eastAsia"/>
                <w:color w:val="000000"/>
                <w:kern w:val="0"/>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hAnsi="宋体" w:cs="宋体" w:hint="eastAsia"/>
                <w:color w:val="000000"/>
                <w:kern w:val="0"/>
              </w:rPr>
              <w:t>预期指标值</w:t>
            </w:r>
            <w:r>
              <w:rPr>
                <w:rFonts w:ascii="宋体" w:hAnsi="宋体" w:cs="宋体"/>
                <w:color w:val="000000"/>
                <w:kern w:val="0"/>
              </w:rPr>
              <w:t>(</w:t>
            </w:r>
            <w:r>
              <w:rPr>
                <w:rFonts w:ascii="宋体" w:hAnsi="宋体" w:cs="宋体" w:hint="eastAsia"/>
                <w:color w:val="000000"/>
                <w:kern w:val="0"/>
              </w:rPr>
              <w:t>包含数字及文字描述</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hAnsi="宋体" w:cs="宋体" w:hint="eastAsia"/>
                <w:color w:val="000000"/>
                <w:kern w:val="0"/>
              </w:rPr>
              <w:t>实际完成指标值</w:t>
            </w:r>
            <w:r>
              <w:rPr>
                <w:rFonts w:ascii="宋体" w:hAnsi="宋体" w:cs="宋体"/>
                <w:color w:val="000000"/>
                <w:kern w:val="0"/>
              </w:rPr>
              <w:t>(</w:t>
            </w:r>
            <w:r>
              <w:rPr>
                <w:rFonts w:ascii="宋体" w:hAnsi="宋体" w:cs="宋体" w:hint="eastAsia"/>
                <w:color w:val="000000"/>
                <w:kern w:val="0"/>
              </w:rPr>
              <w:t>包含数字及文字描述</w:t>
            </w:r>
            <w:r>
              <w:rPr>
                <w:rFonts w:ascii="宋体" w:hAnsi="宋体" w:cs="宋体"/>
                <w:color w:val="000000"/>
                <w:kern w:val="0"/>
              </w:rPr>
              <w:t>)</w:t>
            </w:r>
          </w:p>
        </w:tc>
      </w:tr>
      <w:tr w:rsidR="00DE2959" w:rsidTr="00853E5B">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DE2959" w:rsidRDefault="00DE2959" w:rsidP="00853E5B">
            <w:pPr>
              <w:spacing w:line="560" w:lineRule="exact"/>
              <w:rPr>
                <w:rFonts w:ascii="宋体"/>
                <w:color w:val="00000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Pr="00C821E8" w:rsidRDefault="00DE2959" w:rsidP="00853E5B">
            <w:pPr>
              <w:spacing w:line="560" w:lineRule="exact"/>
              <w:jc w:val="center"/>
              <w:textAlignment w:val="center"/>
              <w:rPr>
                <w:rFonts w:ascii="宋体"/>
                <w:color w:val="000000"/>
                <w:spacing w:val="-10"/>
              </w:rPr>
            </w:pPr>
            <w:r w:rsidRPr="00C821E8">
              <w:rPr>
                <w:rFonts w:ascii="宋体" w:hAnsi="宋体" w:cs="宋体" w:hint="eastAsia"/>
                <w:color w:val="000000"/>
                <w:spacing w:val="-1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cs="宋体" w:hint="eastAsia"/>
                <w:color w:val="000000"/>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Pr="00C821E8" w:rsidRDefault="00DE2959" w:rsidP="00853E5B">
            <w:pPr>
              <w:spacing w:line="560" w:lineRule="exact"/>
              <w:jc w:val="center"/>
              <w:textAlignment w:val="center"/>
              <w:rPr>
                <w:rFonts w:ascii="宋体"/>
                <w:color w:val="000000"/>
                <w:spacing w:val="-6"/>
              </w:rPr>
            </w:pPr>
            <w:r w:rsidRPr="00C821E8">
              <w:rPr>
                <w:rFonts w:ascii="宋体" w:cs="宋体" w:hint="eastAsia"/>
                <w:color w:val="000000"/>
                <w:spacing w:val="-6"/>
              </w:rPr>
              <w:t>完成网络运行系统运维保障及相关设备购置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Pr="00BB519B" w:rsidRDefault="00BB519B" w:rsidP="00BB519B">
            <w:pPr>
              <w:spacing w:line="560" w:lineRule="exact"/>
              <w:jc w:val="center"/>
              <w:textAlignment w:val="center"/>
              <w:rPr>
                <w:rFonts w:ascii="宋体" w:cs="宋体"/>
                <w:color w:val="000000"/>
              </w:rPr>
            </w:pPr>
            <w:r>
              <w:rPr>
                <w:rFonts w:ascii="宋体" w:cs="宋体" w:hint="eastAsia"/>
                <w:color w:val="000000"/>
              </w:rPr>
              <w:t>对</w:t>
            </w:r>
            <w:r w:rsidR="00660709" w:rsidRPr="00660709">
              <w:rPr>
                <w:rFonts w:ascii="宋体" w:cs="宋体" w:hint="eastAsia"/>
                <w:color w:val="000000"/>
              </w:rPr>
              <w:t>智慧组工干部管理系统、高清视频会议系统、智能文件交换与跟踪系统、信息系统安全保密系</w:t>
            </w:r>
            <w:r w:rsidR="00660709" w:rsidRPr="00660709">
              <w:rPr>
                <w:rFonts w:ascii="宋体" w:cs="宋体" w:hint="eastAsia"/>
                <w:color w:val="000000"/>
              </w:rPr>
              <w:lastRenderedPageBreak/>
              <w:t>统、综合办公楼视频监控系统、维稳</w:t>
            </w:r>
            <w:r>
              <w:rPr>
                <w:rFonts w:ascii="宋体" w:cs="宋体" w:hint="eastAsia"/>
                <w:color w:val="000000"/>
              </w:rPr>
              <w:t>工作</w:t>
            </w:r>
            <w:r w:rsidR="00660709" w:rsidRPr="00660709">
              <w:rPr>
                <w:rFonts w:ascii="宋体" w:cs="宋体" w:hint="eastAsia"/>
                <w:color w:val="000000"/>
              </w:rPr>
              <w:t>平台、新媒体平台、四川长安网、长安网群数据库、省矛盾纠纷多元化解信息平台、四川省综治中心系统、综合财务预算管理平台系统等12</w:t>
            </w:r>
            <w:r w:rsidR="00660709">
              <w:rPr>
                <w:rFonts w:ascii="宋体" w:cs="宋体" w:hint="eastAsia"/>
                <w:color w:val="000000"/>
              </w:rPr>
              <w:t>个系统</w:t>
            </w:r>
            <w:r>
              <w:rPr>
                <w:rFonts w:ascii="宋体" w:cs="宋体" w:hint="eastAsia"/>
                <w:color w:val="000000"/>
              </w:rPr>
              <w:t>进行</w:t>
            </w:r>
            <w:r w:rsidR="00660709">
              <w:rPr>
                <w:rFonts w:ascii="宋体" w:cs="宋体" w:hint="eastAsia"/>
                <w:color w:val="000000"/>
              </w:rPr>
              <w:t>运维服务。</w:t>
            </w:r>
            <w:r w:rsidR="00DE2959">
              <w:rPr>
                <w:rFonts w:ascii="宋体" w:cs="宋体"/>
                <w:color w:val="000000"/>
              </w:rPr>
              <w:t xml:space="preserve">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BB519B">
            <w:pPr>
              <w:spacing w:line="560" w:lineRule="exact"/>
              <w:jc w:val="center"/>
              <w:textAlignment w:val="center"/>
              <w:rPr>
                <w:rFonts w:ascii="宋体"/>
                <w:color w:val="000000"/>
              </w:rPr>
            </w:pPr>
            <w:r>
              <w:rPr>
                <w:rFonts w:ascii="宋体" w:cs="宋体" w:hint="eastAsia"/>
                <w:color w:val="000000"/>
              </w:rPr>
              <w:lastRenderedPageBreak/>
              <w:t>有效保障</w:t>
            </w:r>
            <w:r w:rsidR="00660709" w:rsidRPr="00660709">
              <w:rPr>
                <w:rFonts w:ascii="宋体" w:cs="宋体" w:hint="eastAsia"/>
                <w:color w:val="000000"/>
              </w:rPr>
              <w:t>智慧组工干部管理系统、高清视频会议系统、智能文件交换与跟踪系统、信息系统安全保密</w:t>
            </w:r>
            <w:r w:rsidR="00660709" w:rsidRPr="00660709">
              <w:rPr>
                <w:rFonts w:ascii="宋体" w:cs="宋体" w:hint="eastAsia"/>
                <w:color w:val="000000"/>
              </w:rPr>
              <w:lastRenderedPageBreak/>
              <w:t>系统、综合办公楼视频监控系统、维稳平台、新媒体平台、四川长安网、长安网群数据库、省矛盾纠纷多元化解信息平台、四川省综治中心系统、综合财务预算管理平台系统等12个系统运维服务</w:t>
            </w:r>
            <w:r w:rsidR="00BB519B">
              <w:rPr>
                <w:rFonts w:ascii="宋体" w:cs="宋体" w:hint="eastAsia"/>
                <w:color w:val="000000"/>
              </w:rPr>
              <w:t>，提升工作质效。</w:t>
            </w:r>
          </w:p>
        </w:tc>
      </w:tr>
      <w:tr w:rsidR="00DE2959" w:rsidTr="00853E5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DE2959" w:rsidRDefault="00DE2959" w:rsidP="00853E5B">
            <w:pPr>
              <w:spacing w:line="560" w:lineRule="exact"/>
              <w:rPr>
                <w:rFonts w:ascii="宋体"/>
                <w:color w:val="00000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sidRPr="00C821E8">
              <w:rPr>
                <w:rFonts w:ascii="宋体" w:hAnsi="宋体" w:cs="宋体" w:hint="eastAsia"/>
                <w:color w:val="000000"/>
                <w:spacing w:val="-1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cs="宋体"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660709" w:rsidP="00853E5B">
            <w:pPr>
              <w:spacing w:line="560" w:lineRule="exact"/>
              <w:jc w:val="center"/>
              <w:textAlignment w:val="center"/>
              <w:rPr>
                <w:rFonts w:ascii="宋体"/>
                <w:color w:val="000000"/>
              </w:rPr>
            </w:pPr>
            <w:r w:rsidRPr="00660709">
              <w:rPr>
                <w:rFonts w:ascii="宋体" w:cs="宋体" w:hint="eastAsia"/>
                <w:color w:val="000000"/>
              </w:rPr>
              <w:t>项目运维，等保测评</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Pr="00E60768" w:rsidRDefault="00E60768" w:rsidP="00E60768">
            <w:pPr>
              <w:spacing w:line="560" w:lineRule="exact"/>
              <w:jc w:val="center"/>
              <w:textAlignment w:val="center"/>
              <w:rPr>
                <w:rFonts w:ascii="宋体" w:cs="宋体"/>
                <w:color w:val="000000"/>
              </w:rPr>
            </w:pPr>
            <w:r>
              <w:rPr>
                <w:rFonts w:ascii="宋体" w:cs="宋体" w:hint="eastAsia"/>
                <w:color w:val="000000"/>
              </w:rPr>
              <w:t>有效</w:t>
            </w:r>
            <w:r w:rsidR="00660709" w:rsidRPr="00660709">
              <w:rPr>
                <w:rFonts w:ascii="宋体" w:cs="宋体" w:hint="eastAsia"/>
                <w:color w:val="000000"/>
              </w:rPr>
              <w:t>保障信息系统正常运转，等保测评达到等保三级</w:t>
            </w:r>
            <w:r>
              <w:rPr>
                <w:rFonts w:ascii="宋体" w:cs="宋体" w:hint="eastAsia"/>
                <w:color w:val="000000"/>
              </w:rPr>
              <w:t>标准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E60768" w:rsidP="00853E5B">
            <w:pPr>
              <w:spacing w:line="560" w:lineRule="exact"/>
              <w:jc w:val="center"/>
              <w:textAlignment w:val="center"/>
              <w:rPr>
                <w:rFonts w:ascii="宋体"/>
                <w:color w:val="000000"/>
              </w:rPr>
            </w:pPr>
            <w:r>
              <w:rPr>
                <w:rFonts w:ascii="宋体" w:cs="宋体" w:hint="eastAsia"/>
                <w:color w:val="000000"/>
              </w:rPr>
              <w:t>有效</w:t>
            </w:r>
            <w:r w:rsidR="00DE2959">
              <w:rPr>
                <w:rFonts w:ascii="宋体" w:cs="宋体" w:hint="eastAsia"/>
                <w:color w:val="000000"/>
              </w:rPr>
              <w:t>保障</w:t>
            </w:r>
            <w:r w:rsidR="00660709" w:rsidRPr="00660709">
              <w:rPr>
                <w:rFonts w:ascii="宋体" w:cs="宋体" w:hint="eastAsia"/>
                <w:color w:val="000000"/>
              </w:rPr>
              <w:t>项目运维保障信息系统正常运转，等保测评达到等保三级</w:t>
            </w:r>
            <w:r>
              <w:rPr>
                <w:rFonts w:ascii="宋体" w:cs="宋体" w:hint="eastAsia"/>
                <w:color w:val="000000"/>
              </w:rPr>
              <w:t>标准</w:t>
            </w:r>
          </w:p>
        </w:tc>
      </w:tr>
      <w:tr w:rsidR="00DE2959" w:rsidTr="00853E5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DE2959" w:rsidRDefault="00DE2959" w:rsidP="00853E5B">
            <w:pPr>
              <w:spacing w:line="560" w:lineRule="exact"/>
              <w:rPr>
                <w:rFonts w:ascii="宋体"/>
                <w:color w:val="00000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sidRPr="00C821E8">
              <w:rPr>
                <w:rFonts w:ascii="宋体" w:hAnsi="宋体" w:cs="宋体" w:hint="eastAsia"/>
                <w:color w:val="000000"/>
                <w:spacing w:val="-1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cs="宋体" w:hint="eastAsia"/>
                <w:color w:val="000000"/>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660709" w:rsidP="00853E5B">
            <w:pPr>
              <w:spacing w:line="560" w:lineRule="exact"/>
              <w:jc w:val="center"/>
              <w:textAlignment w:val="center"/>
              <w:rPr>
                <w:rFonts w:ascii="宋体"/>
                <w:color w:val="000000"/>
              </w:rPr>
            </w:pPr>
            <w:r w:rsidRPr="00660709">
              <w:rPr>
                <w:rFonts w:ascii="宋体" w:cs="宋体" w:hint="eastAsia"/>
                <w:color w:val="000000"/>
              </w:rPr>
              <w:t>各项目运维及等保测评</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E60768" w:rsidP="00853E5B">
            <w:pPr>
              <w:spacing w:line="560" w:lineRule="exact"/>
              <w:jc w:val="center"/>
              <w:textAlignment w:val="center"/>
              <w:rPr>
                <w:rFonts w:ascii="宋体"/>
                <w:color w:val="000000"/>
              </w:rPr>
            </w:pPr>
            <w:r>
              <w:rPr>
                <w:rFonts w:ascii="宋体" w:cs="宋体" w:hint="eastAsia"/>
                <w:color w:val="000000"/>
              </w:rPr>
              <w:t>于</w:t>
            </w:r>
            <w:r w:rsidR="00660709" w:rsidRPr="00660709">
              <w:rPr>
                <w:rFonts w:ascii="宋体" w:cs="宋体" w:hint="eastAsia"/>
                <w:color w:val="000000"/>
              </w:rPr>
              <w:t>2020年12月31日完成，等保测评</w:t>
            </w:r>
            <w:r>
              <w:rPr>
                <w:rFonts w:ascii="宋体" w:cs="宋体" w:hint="eastAsia"/>
                <w:color w:val="000000"/>
              </w:rPr>
              <w:t>于</w:t>
            </w:r>
            <w:r w:rsidR="00660709" w:rsidRPr="00660709">
              <w:rPr>
                <w:rFonts w:ascii="宋体" w:cs="宋体" w:hint="eastAsia"/>
                <w:color w:val="000000"/>
              </w:rPr>
              <w:t>2020年12月31日完成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660709" w:rsidP="00853E5B">
            <w:pPr>
              <w:spacing w:line="560" w:lineRule="exact"/>
              <w:jc w:val="center"/>
              <w:textAlignment w:val="center"/>
              <w:rPr>
                <w:rFonts w:ascii="宋体"/>
                <w:color w:val="000000"/>
              </w:rPr>
            </w:pPr>
            <w:r w:rsidRPr="00660709">
              <w:rPr>
                <w:rFonts w:ascii="宋体" w:cs="宋体" w:hint="eastAsia"/>
                <w:color w:val="000000"/>
              </w:rPr>
              <w:t>2020年12月31日</w:t>
            </w:r>
            <w:r>
              <w:rPr>
                <w:rFonts w:ascii="宋体" w:cs="宋体" w:hint="eastAsia"/>
                <w:color w:val="000000"/>
              </w:rPr>
              <w:t>前按时</w:t>
            </w:r>
            <w:r w:rsidRPr="00660709">
              <w:rPr>
                <w:rFonts w:ascii="宋体" w:cs="宋体" w:hint="eastAsia"/>
                <w:color w:val="000000"/>
              </w:rPr>
              <w:t>完成项目运维</w:t>
            </w:r>
            <w:r>
              <w:rPr>
                <w:rFonts w:ascii="宋体" w:cs="宋体" w:hint="eastAsia"/>
                <w:color w:val="000000"/>
              </w:rPr>
              <w:t>、</w:t>
            </w:r>
            <w:r w:rsidRPr="00660709">
              <w:rPr>
                <w:rFonts w:ascii="宋体" w:cs="宋体" w:hint="eastAsia"/>
                <w:color w:val="000000"/>
              </w:rPr>
              <w:t>等保测评</w:t>
            </w:r>
            <w:r w:rsidR="00E60768">
              <w:rPr>
                <w:rFonts w:ascii="宋体" w:cs="宋体" w:hint="eastAsia"/>
                <w:color w:val="000000"/>
              </w:rPr>
              <w:t>工作</w:t>
            </w:r>
          </w:p>
        </w:tc>
      </w:tr>
      <w:tr w:rsidR="00DE2959" w:rsidTr="00853E5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DE2959" w:rsidRDefault="00DE2959" w:rsidP="00853E5B">
            <w:pPr>
              <w:spacing w:line="560" w:lineRule="exact"/>
              <w:rPr>
                <w:rFonts w:ascii="宋体"/>
                <w:color w:val="00000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hAnsi="宋体" w:cs="宋体" w:hint="eastAsia"/>
                <w:color w:val="000000"/>
                <w:kern w:val="0"/>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cs="宋体" w:hint="eastAsia"/>
                <w:color w:val="000000"/>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660709" w:rsidP="00853E5B">
            <w:pPr>
              <w:spacing w:line="560" w:lineRule="exact"/>
              <w:jc w:val="center"/>
              <w:textAlignment w:val="center"/>
              <w:rPr>
                <w:rFonts w:ascii="宋体"/>
                <w:color w:val="000000"/>
              </w:rPr>
            </w:pPr>
            <w:r w:rsidRPr="00660709">
              <w:rPr>
                <w:rFonts w:ascii="宋体" w:cs="宋体" w:hint="eastAsia"/>
                <w:color w:val="000000"/>
              </w:rPr>
              <w:t>保障各项政法工作的规范化、信息化</w:t>
            </w:r>
            <w:r>
              <w:rPr>
                <w:rFonts w:ascii="宋体" w:cs="宋体" w:hint="eastAsia"/>
                <w:color w:val="000000"/>
              </w:rPr>
              <w:t>。</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27330C" w:rsidP="00853E5B">
            <w:pPr>
              <w:spacing w:line="560" w:lineRule="exact"/>
              <w:jc w:val="center"/>
              <w:textAlignment w:val="center"/>
              <w:rPr>
                <w:rFonts w:ascii="宋体"/>
                <w:color w:val="000000"/>
              </w:rPr>
            </w:pPr>
            <w:r>
              <w:rPr>
                <w:rFonts w:ascii="宋体" w:cs="宋体" w:hint="eastAsia"/>
                <w:color w:val="000000"/>
              </w:rPr>
              <w:t>确保</w:t>
            </w:r>
            <w:r w:rsidR="00660709" w:rsidRPr="00660709">
              <w:rPr>
                <w:rFonts w:ascii="宋体" w:cs="宋体" w:hint="eastAsia"/>
                <w:color w:val="000000"/>
              </w:rPr>
              <w:t>政法工作信息化普及率80%以上</w:t>
            </w:r>
            <w:r w:rsidR="00660709">
              <w:rPr>
                <w:rFonts w:ascii="宋体" w:cs="宋体" w:hint="eastAsia"/>
                <w:color w:val="000000"/>
              </w:rPr>
              <w:t>，</w:t>
            </w:r>
            <w:r w:rsidR="00660709" w:rsidRPr="00660709">
              <w:rPr>
                <w:rFonts w:ascii="宋体" w:cs="宋体" w:hint="eastAsia"/>
                <w:color w:val="000000"/>
              </w:rPr>
              <w:t>正常运转率达到95%以上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27330C">
            <w:pPr>
              <w:spacing w:line="560" w:lineRule="exact"/>
              <w:jc w:val="center"/>
              <w:textAlignment w:val="center"/>
              <w:rPr>
                <w:rFonts w:ascii="宋体"/>
                <w:color w:val="000000"/>
              </w:rPr>
            </w:pPr>
            <w:r>
              <w:rPr>
                <w:rFonts w:ascii="宋体" w:cs="宋体" w:hint="eastAsia"/>
                <w:color w:val="000000"/>
              </w:rPr>
              <w:t>保障机关日常正常运转，</w:t>
            </w:r>
            <w:r w:rsidR="0027330C">
              <w:rPr>
                <w:rFonts w:ascii="宋体" w:cs="宋体" w:hint="eastAsia"/>
                <w:color w:val="000000"/>
              </w:rPr>
              <w:t>实现</w:t>
            </w:r>
            <w:r w:rsidR="00660709" w:rsidRPr="00660709">
              <w:rPr>
                <w:rFonts w:ascii="宋体" w:cs="宋体" w:hint="eastAsia"/>
                <w:color w:val="000000"/>
              </w:rPr>
              <w:t>政法工作信息化普及率80%以上</w:t>
            </w:r>
            <w:r w:rsidR="00660709">
              <w:rPr>
                <w:rFonts w:ascii="宋体" w:cs="宋体" w:hint="eastAsia"/>
                <w:color w:val="000000"/>
              </w:rPr>
              <w:t>，</w:t>
            </w:r>
            <w:r w:rsidR="00660709" w:rsidRPr="00660709">
              <w:rPr>
                <w:rFonts w:ascii="宋体" w:cs="宋体" w:hint="eastAsia"/>
                <w:color w:val="000000"/>
              </w:rPr>
              <w:t>正常运转率达到95%以上</w:t>
            </w:r>
            <w:r>
              <w:rPr>
                <w:rFonts w:ascii="宋体" w:cs="宋体" w:hint="eastAsia"/>
                <w:color w:val="000000"/>
              </w:rPr>
              <w:t>，为信息畅通提供保障</w:t>
            </w:r>
          </w:p>
        </w:tc>
      </w:tr>
      <w:tr w:rsidR="00DE2959" w:rsidTr="00853E5B">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DE2959" w:rsidRDefault="00DE2959" w:rsidP="00853E5B">
            <w:pPr>
              <w:spacing w:line="560" w:lineRule="exact"/>
              <w:rPr>
                <w:rFonts w:ascii="宋体"/>
                <w:color w:val="00000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hAnsi="宋体" w:cs="宋体" w:hint="eastAsia"/>
                <w:color w:val="000000"/>
                <w:kern w:val="0"/>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Pr="00450434" w:rsidRDefault="00DE2959" w:rsidP="00853E5B">
            <w:pPr>
              <w:spacing w:line="560" w:lineRule="exact"/>
              <w:jc w:val="center"/>
              <w:textAlignment w:val="center"/>
              <w:rPr>
                <w:rFonts w:ascii="宋体"/>
                <w:color w:val="000000"/>
                <w:spacing w:val="-28"/>
              </w:rPr>
            </w:pPr>
            <w:r w:rsidRPr="00450434">
              <w:rPr>
                <w:rFonts w:ascii="宋体" w:hAnsi="宋体" w:cs="宋体" w:hint="eastAsia"/>
                <w:color w:val="000000"/>
                <w:spacing w:val="-28"/>
                <w:kern w:val="0"/>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cs="宋体" w:hint="eastAsia"/>
                <w:color w:val="000000"/>
              </w:rPr>
              <w:t>使用者满意度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cs="宋体" w:hint="eastAsia"/>
                <w:color w:val="000000"/>
              </w:rPr>
              <w:t>通过技术手段对全省政法工作提供保障，使用者满意度达到</w:t>
            </w:r>
            <w:r>
              <w:rPr>
                <w:rFonts w:ascii="宋体" w:cs="宋体"/>
                <w:color w:val="000000"/>
              </w:rPr>
              <w:t>90%</w:t>
            </w:r>
            <w:r>
              <w:rPr>
                <w:rFonts w:ascii="宋体" w:cs="宋体" w:hint="eastAsia"/>
                <w:color w:val="000000"/>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2959" w:rsidRDefault="00DE2959" w:rsidP="00853E5B">
            <w:pPr>
              <w:spacing w:line="560" w:lineRule="exact"/>
              <w:jc w:val="center"/>
              <w:textAlignment w:val="center"/>
              <w:rPr>
                <w:rFonts w:ascii="宋体"/>
                <w:color w:val="000000"/>
              </w:rPr>
            </w:pPr>
            <w:r>
              <w:rPr>
                <w:rFonts w:ascii="宋体" w:cs="宋体" w:hint="eastAsia"/>
                <w:color w:val="000000"/>
              </w:rPr>
              <w:t>通过技术手段对全省政法工作提供保障，使用者满意度达到</w:t>
            </w:r>
            <w:r>
              <w:rPr>
                <w:rFonts w:ascii="宋体" w:cs="宋体"/>
                <w:color w:val="000000"/>
              </w:rPr>
              <w:t>90%</w:t>
            </w:r>
            <w:r>
              <w:rPr>
                <w:rFonts w:ascii="宋体" w:cs="宋体" w:hint="eastAsia"/>
                <w:color w:val="000000"/>
              </w:rPr>
              <w:t>以上。</w:t>
            </w:r>
          </w:p>
        </w:tc>
      </w:tr>
    </w:tbl>
    <w:p w:rsidR="007A59F2" w:rsidRDefault="00B645C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7A59F2">
        <w:rPr>
          <w:rFonts w:ascii="仿宋_GB2312" w:eastAsia="仿宋_GB2312" w:hint="eastAsia"/>
          <w:spacing w:val="6"/>
          <w:sz w:val="32"/>
          <w:szCs w:val="32"/>
        </w:rPr>
        <w:t>政法宣传工作经费</w:t>
      </w:r>
      <w:r>
        <w:rPr>
          <w:rFonts w:ascii="仿宋_GB2312" w:eastAsia="仿宋_GB2312" w:hAnsi="仿宋_GB2312" w:cs="仿宋_GB2312" w:hint="eastAsia"/>
          <w:sz w:val="32"/>
          <w:szCs w:val="32"/>
        </w:rPr>
        <w:t>项目绩效目标完成情况综述。</w:t>
      </w:r>
      <w:r>
        <w:rPr>
          <w:rFonts w:ascii="仿宋_GB2312" w:eastAsia="仿宋_GB2312" w:hAnsi="仿宋_GB2312" w:cs="仿宋_GB2312" w:hint="eastAsia"/>
          <w:sz w:val="32"/>
          <w:szCs w:val="32"/>
        </w:rPr>
        <w:lastRenderedPageBreak/>
        <w:t>项目全年预算数</w:t>
      </w:r>
      <w:r w:rsidR="007A59F2">
        <w:rPr>
          <w:rFonts w:ascii="仿宋_GB2312" w:eastAsia="仿宋_GB2312" w:hint="eastAsia"/>
          <w:spacing w:val="6"/>
          <w:sz w:val="32"/>
          <w:szCs w:val="32"/>
        </w:rPr>
        <w:t>197.80</w:t>
      </w:r>
      <w:r>
        <w:rPr>
          <w:rFonts w:ascii="仿宋_GB2312" w:eastAsia="仿宋_GB2312" w:hAnsi="仿宋_GB2312" w:cs="仿宋_GB2312" w:hint="eastAsia"/>
          <w:sz w:val="32"/>
          <w:szCs w:val="32"/>
        </w:rPr>
        <w:t>万元，执行数为</w:t>
      </w:r>
      <w:r w:rsidR="007A59F2">
        <w:rPr>
          <w:rFonts w:ascii="仿宋_GB2312" w:eastAsia="仿宋_GB2312" w:hint="eastAsia"/>
          <w:spacing w:val="6"/>
          <w:sz w:val="32"/>
          <w:szCs w:val="32"/>
        </w:rPr>
        <w:t>197.</w:t>
      </w:r>
      <w:r w:rsidR="00EA7096">
        <w:rPr>
          <w:rFonts w:ascii="仿宋_GB2312" w:eastAsia="仿宋_GB2312" w:hint="eastAsia"/>
          <w:spacing w:val="6"/>
          <w:sz w:val="32"/>
          <w:szCs w:val="32"/>
        </w:rPr>
        <w:t>63</w:t>
      </w:r>
      <w:r>
        <w:rPr>
          <w:rFonts w:ascii="仿宋_GB2312" w:eastAsia="仿宋_GB2312" w:hAnsi="仿宋_GB2312" w:cs="仿宋_GB2312" w:hint="eastAsia"/>
          <w:sz w:val="32"/>
          <w:szCs w:val="32"/>
        </w:rPr>
        <w:t>万元，完成预算的</w:t>
      </w:r>
      <w:r w:rsidR="007A59F2">
        <w:rPr>
          <w:rFonts w:ascii="仿宋_GB2312" w:eastAsia="仿宋_GB2312" w:hint="eastAsia"/>
          <w:spacing w:val="6"/>
          <w:sz w:val="32"/>
          <w:szCs w:val="32"/>
        </w:rPr>
        <w:t>99.9</w:t>
      </w:r>
      <w:r w:rsidR="00EA7096">
        <w:rPr>
          <w:rFonts w:ascii="仿宋_GB2312" w:eastAsia="仿宋_GB2312" w:hint="eastAsia"/>
          <w:spacing w:val="6"/>
          <w:sz w:val="32"/>
          <w:szCs w:val="32"/>
        </w:rPr>
        <w:t>1</w:t>
      </w:r>
      <w:r>
        <w:rPr>
          <w:rFonts w:ascii="仿宋_GB2312" w:eastAsia="仿宋_GB2312" w:hAnsi="仿宋_GB2312" w:cs="仿宋_GB2312" w:hint="eastAsia"/>
          <w:sz w:val="32"/>
          <w:szCs w:val="32"/>
        </w:rPr>
        <w:t>%。通过项目实施，</w:t>
      </w:r>
      <w:r w:rsidR="007A59F2">
        <w:rPr>
          <w:rFonts w:ascii="仿宋_GB2312" w:eastAsia="仿宋_GB2312" w:hint="eastAsia"/>
          <w:spacing w:val="6"/>
          <w:sz w:val="32"/>
          <w:szCs w:val="32"/>
        </w:rPr>
        <w:t>全年紧紧围绕中央、省委重大决策部署，深入</w:t>
      </w:r>
      <w:r w:rsidR="007A59F2" w:rsidRPr="00F261C1">
        <w:rPr>
          <w:rFonts w:ascii="仿宋_GB2312" w:eastAsia="仿宋_GB2312" w:hint="eastAsia"/>
          <w:spacing w:val="6"/>
          <w:sz w:val="32"/>
          <w:szCs w:val="32"/>
        </w:rPr>
        <w:t>开展扫黑除恶专项斗争</w:t>
      </w:r>
      <w:r w:rsidR="007A59F2">
        <w:rPr>
          <w:rFonts w:ascii="仿宋_GB2312" w:eastAsia="仿宋_GB2312" w:hint="eastAsia"/>
          <w:spacing w:val="6"/>
          <w:sz w:val="32"/>
          <w:szCs w:val="32"/>
        </w:rPr>
        <w:t>主题系列</w:t>
      </w:r>
      <w:r w:rsidR="007A59F2" w:rsidRPr="00F261C1">
        <w:rPr>
          <w:rFonts w:ascii="仿宋_GB2312" w:eastAsia="仿宋_GB2312" w:hint="eastAsia"/>
          <w:spacing w:val="6"/>
          <w:sz w:val="32"/>
          <w:szCs w:val="32"/>
        </w:rPr>
        <w:t>宣传</w:t>
      </w:r>
      <w:r w:rsidR="007A59F2">
        <w:rPr>
          <w:rFonts w:ascii="仿宋_GB2312" w:eastAsia="仿宋_GB2312" w:hint="eastAsia"/>
          <w:spacing w:val="6"/>
          <w:sz w:val="32"/>
          <w:szCs w:val="32"/>
        </w:rPr>
        <w:t>活动</w:t>
      </w:r>
      <w:r w:rsidR="007A59F2" w:rsidRPr="00F261C1">
        <w:rPr>
          <w:rFonts w:ascii="仿宋_GB2312" w:eastAsia="仿宋_GB2312" w:hint="eastAsia"/>
          <w:spacing w:val="6"/>
          <w:sz w:val="32"/>
          <w:szCs w:val="32"/>
        </w:rPr>
        <w:t>，</w:t>
      </w:r>
      <w:r w:rsidR="007A59F2">
        <w:rPr>
          <w:rFonts w:ascii="仿宋_GB2312" w:eastAsia="仿宋_GB2312" w:hint="eastAsia"/>
          <w:spacing w:val="6"/>
          <w:sz w:val="32"/>
          <w:szCs w:val="32"/>
        </w:rPr>
        <w:t>充分宣传反映四川市域社会治理现代化试点及矛盾纠纷多元化解工作新样本新成效，组织策划“凝聚法治力量，护航经济社会高质量发展”和“天府中央法务区”等主题展览、制作专题片。大力加强政法文化建设和政法新媒体建设，组织开展平安中国看四川“三微”比赛和政法优秀新闻评选活动，27件作品获30件全国性奖项，“四川政法声音”微信公众号分别获评2020年度中国最具影响力“互联网+政务服务”平台和2020年度中国创新型政法新媒体</w:t>
      </w:r>
      <w:r w:rsidR="007A59F2">
        <w:rPr>
          <w:rFonts w:ascii="仿宋_GB2312" w:eastAsia="仿宋_GB2312" w:hAnsi="仿宋_GB2312" w:cs="仿宋_GB2312" w:hint="eastAsia"/>
          <w:sz w:val="32"/>
          <w:szCs w:val="32"/>
        </w:rPr>
        <w:t>。</w:t>
      </w:r>
    </w:p>
    <w:p w:rsidR="00DE2959" w:rsidRDefault="00DE2959" w:rsidP="00DE2959">
      <w:pPr>
        <w:spacing w:line="600" w:lineRule="exact"/>
        <w:jc w:val="center"/>
        <w:rPr>
          <w:rFonts w:ascii="方正小标宋简体" w:eastAsia="方正小标宋简体" w:hAnsi="黑体" w:cs="黑体"/>
          <w:color w:val="000000"/>
          <w:kern w:val="0"/>
          <w:sz w:val="44"/>
          <w:szCs w:val="44"/>
        </w:rPr>
      </w:pPr>
    </w:p>
    <w:p w:rsidR="00DE2959" w:rsidRPr="00DE2959" w:rsidRDefault="00DE2959" w:rsidP="00DE2959">
      <w:pPr>
        <w:spacing w:line="600" w:lineRule="exact"/>
        <w:jc w:val="center"/>
        <w:rPr>
          <w:rFonts w:ascii="楷体_GB2312" w:eastAsia="楷体_GB2312"/>
          <w:b/>
          <w:sz w:val="32"/>
          <w:szCs w:val="32"/>
        </w:rPr>
      </w:pPr>
      <w:r w:rsidRPr="00EE6DBA">
        <w:rPr>
          <w:rFonts w:ascii="方正小标宋简体" w:eastAsia="方正小标宋简体" w:hAnsi="黑体" w:cs="黑体" w:hint="eastAsia"/>
          <w:color w:val="000000"/>
          <w:kern w:val="0"/>
          <w:sz w:val="44"/>
          <w:szCs w:val="44"/>
        </w:rPr>
        <w:t>项目支出绩效目标完成情况表</w:t>
      </w:r>
      <w:r w:rsidRPr="00EE6DBA">
        <w:rPr>
          <w:rFonts w:ascii="方正小标宋简体" w:eastAsia="方正小标宋简体" w:hint="eastAsia"/>
          <w:b/>
          <w:color w:val="000000"/>
          <w:kern w:val="0"/>
          <w:sz w:val="44"/>
          <w:szCs w:val="44"/>
        </w:rPr>
        <w:br/>
      </w:r>
      <w:r w:rsidRPr="00EE6DBA">
        <w:rPr>
          <w:rFonts w:ascii="楷体_GB2312" w:eastAsia="楷体_GB2312" w:hAnsi="宋体" w:cs="宋体" w:hint="eastAsia"/>
          <w:b/>
          <w:color w:val="000000"/>
          <w:kern w:val="0"/>
          <w:sz w:val="32"/>
          <w:szCs w:val="32"/>
        </w:rPr>
        <w:t>(20</w:t>
      </w:r>
      <w:r>
        <w:rPr>
          <w:rFonts w:ascii="楷体_GB2312" w:eastAsia="楷体_GB2312" w:hAnsi="宋体" w:cs="宋体" w:hint="eastAsia"/>
          <w:b/>
          <w:color w:val="000000"/>
          <w:kern w:val="0"/>
          <w:sz w:val="32"/>
          <w:szCs w:val="32"/>
        </w:rPr>
        <w:t>20</w:t>
      </w:r>
      <w:r w:rsidRPr="00EE6DBA">
        <w:rPr>
          <w:rFonts w:ascii="楷体_GB2312" w:eastAsia="楷体_GB2312" w:hAnsi="宋体" w:cs="宋体" w:hint="eastAsia"/>
          <w:b/>
          <w:color w:val="000000"/>
          <w:kern w:val="0"/>
          <w:sz w:val="32"/>
          <w:szCs w:val="32"/>
        </w:rPr>
        <w:t xml:space="preserve"> 年度)</w:t>
      </w:r>
    </w:p>
    <w:tbl>
      <w:tblPr>
        <w:tblpPr w:leftFromText="180" w:rightFromText="180" w:vertAnchor="text" w:horzAnchor="page" w:tblpXSpec="center" w:tblpY="423"/>
        <w:tblOverlap w:val="neve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90"/>
        <w:gridCol w:w="1367"/>
        <w:gridCol w:w="1025"/>
        <w:gridCol w:w="2392"/>
        <w:gridCol w:w="2394"/>
        <w:gridCol w:w="2392"/>
      </w:tblGrid>
      <w:tr w:rsidR="00DE2959" w:rsidTr="00853E5B">
        <w:trPr>
          <w:trHeight w:val="276"/>
        </w:trPr>
        <w:tc>
          <w:tcPr>
            <w:tcW w:w="2782" w:type="dxa"/>
            <w:gridSpan w:val="3"/>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hAnsi="宋体" w:cs="宋体" w:hint="eastAsia"/>
                <w:color w:val="000000"/>
                <w:kern w:val="0"/>
              </w:rPr>
              <w:t>项目名称</w:t>
            </w:r>
          </w:p>
        </w:tc>
        <w:tc>
          <w:tcPr>
            <w:tcW w:w="7178" w:type="dxa"/>
            <w:gridSpan w:val="3"/>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政法工作宣传经费</w:t>
            </w:r>
          </w:p>
        </w:tc>
      </w:tr>
      <w:tr w:rsidR="00DE2959" w:rsidTr="00853E5B">
        <w:trPr>
          <w:trHeight w:val="276"/>
        </w:trPr>
        <w:tc>
          <w:tcPr>
            <w:tcW w:w="2782" w:type="dxa"/>
            <w:gridSpan w:val="3"/>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hAnsi="宋体" w:cs="宋体" w:hint="eastAsia"/>
                <w:color w:val="000000"/>
                <w:kern w:val="0"/>
              </w:rPr>
              <w:t>预算单位</w:t>
            </w:r>
          </w:p>
        </w:tc>
        <w:tc>
          <w:tcPr>
            <w:tcW w:w="7178" w:type="dxa"/>
            <w:gridSpan w:val="3"/>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color w:val="000000"/>
              </w:rPr>
              <w:t>203301-</w:t>
            </w:r>
            <w:r>
              <w:rPr>
                <w:rFonts w:ascii="宋体" w:cs="宋体" w:hint="eastAsia"/>
                <w:color w:val="000000"/>
              </w:rPr>
              <w:t>中共四川省委政法委员会</w:t>
            </w:r>
          </w:p>
        </w:tc>
      </w:tr>
      <w:tr w:rsidR="00DE2959" w:rsidTr="00E860F3">
        <w:trPr>
          <w:trHeight w:val="117"/>
        </w:trPr>
        <w:tc>
          <w:tcPr>
            <w:tcW w:w="390" w:type="dxa"/>
            <w:vMerge w:val="restart"/>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hAnsi="宋体" w:cs="宋体" w:hint="eastAsia"/>
                <w:color w:val="000000"/>
                <w:kern w:val="0"/>
              </w:rPr>
              <w:t>预算执行情</w:t>
            </w:r>
            <w:r>
              <w:rPr>
                <w:rFonts w:ascii="宋体" w:hAnsi="宋体" w:cs="宋体" w:hint="eastAsia"/>
                <w:color w:val="000000"/>
                <w:kern w:val="0"/>
              </w:rPr>
              <w:lastRenderedPageBreak/>
              <w:t>况</w:t>
            </w:r>
            <w:r>
              <w:rPr>
                <w:rFonts w:ascii="宋体" w:hAnsi="宋体" w:cs="宋体"/>
                <w:color w:val="000000"/>
                <w:kern w:val="0"/>
              </w:rPr>
              <w:t>(</w:t>
            </w:r>
            <w:r>
              <w:rPr>
                <w:rFonts w:ascii="宋体" w:hAnsi="宋体" w:cs="宋体" w:hint="eastAsia"/>
                <w:color w:val="000000"/>
                <w:kern w:val="0"/>
              </w:rPr>
              <w:t>万元</w:t>
            </w:r>
            <w:r>
              <w:rPr>
                <w:rFonts w:ascii="宋体" w:hAnsi="宋体" w:cs="宋体"/>
                <w:color w:val="000000"/>
                <w:kern w:val="0"/>
              </w:rPr>
              <w:t>)</w:t>
            </w:r>
          </w:p>
        </w:tc>
        <w:tc>
          <w:tcPr>
            <w:tcW w:w="2392" w:type="dxa"/>
            <w:gridSpan w:val="2"/>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hAnsi="宋体" w:cs="宋体" w:hint="eastAsia"/>
                <w:color w:val="000000"/>
                <w:kern w:val="0"/>
              </w:rPr>
              <w:lastRenderedPageBreak/>
              <w:t>预算数</w:t>
            </w:r>
            <w:r>
              <w:rPr>
                <w:rFonts w:ascii="宋体" w:hAnsi="宋体" w:cs="宋体"/>
                <w:color w:val="000000"/>
                <w:kern w:val="0"/>
              </w:rPr>
              <w:t>:</w:t>
            </w:r>
          </w:p>
        </w:tc>
        <w:tc>
          <w:tcPr>
            <w:tcW w:w="2392" w:type="dxa"/>
            <w:tcMar>
              <w:top w:w="15" w:type="dxa"/>
              <w:left w:w="15" w:type="dxa"/>
              <w:bottom w:w="0" w:type="dxa"/>
              <w:right w:w="15" w:type="dxa"/>
            </w:tcMar>
            <w:vAlign w:val="center"/>
          </w:tcPr>
          <w:p w:rsidR="00DE2959" w:rsidRPr="00CF2087" w:rsidRDefault="00F67B47" w:rsidP="00853E5B">
            <w:pPr>
              <w:spacing w:line="600" w:lineRule="exact"/>
              <w:jc w:val="center"/>
              <w:textAlignment w:val="center"/>
              <w:rPr>
                <w:rFonts w:ascii="宋体" w:hAnsi="宋体" w:cs="宋体"/>
                <w:color w:val="000000"/>
                <w:kern w:val="0"/>
              </w:rPr>
            </w:pPr>
            <w:r>
              <w:rPr>
                <w:rFonts w:ascii="宋体" w:hAnsi="宋体" w:cs="宋体" w:hint="eastAsia"/>
                <w:color w:val="000000"/>
                <w:kern w:val="0"/>
              </w:rPr>
              <w:t>197.8</w:t>
            </w:r>
            <w:r w:rsidR="00DE2959" w:rsidRPr="00CF2087">
              <w:rPr>
                <w:rFonts w:ascii="宋体" w:hAnsi="宋体" w:cs="宋体" w:hint="eastAsia"/>
                <w:color w:val="000000"/>
                <w:kern w:val="0"/>
              </w:rPr>
              <w:t>万元</w:t>
            </w:r>
          </w:p>
        </w:tc>
        <w:tc>
          <w:tcPr>
            <w:tcW w:w="2394" w:type="dxa"/>
            <w:tcMar>
              <w:top w:w="15" w:type="dxa"/>
              <w:left w:w="15" w:type="dxa"/>
              <w:bottom w:w="0" w:type="dxa"/>
              <w:right w:w="15" w:type="dxa"/>
            </w:tcMar>
            <w:vAlign w:val="center"/>
          </w:tcPr>
          <w:p w:rsidR="00DE2959" w:rsidRPr="00CF2087" w:rsidRDefault="00DE2959" w:rsidP="00853E5B">
            <w:pPr>
              <w:spacing w:line="600" w:lineRule="exact"/>
              <w:jc w:val="center"/>
              <w:textAlignment w:val="center"/>
              <w:rPr>
                <w:rFonts w:ascii="宋体" w:hAnsi="宋体" w:cs="宋体"/>
                <w:color w:val="000000"/>
                <w:kern w:val="0"/>
              </w:rPr>
            </w:pPr>
            <w:r w:rsidRPr="00CF2087">
              <w:rPr>
                <w:rFonts w:ascii="宋体" w:hAnsi="宋体" w:cs="宋体" w:hint="eastAsia"/>
                <w:color w:val="000000"/>
                <w:kern w:val="0"/>
              </w:rPr>
              <w:t>执行数</w:t>
            </w:r>
            <w:r w:rsidRPr="00CF2087">
              <w:rPr>
                <w:rFonts w:ascii="宋体" w:hAnsi="宋体" w:cs="宋体"/>
                <w:color w:val="000000"/>
                <w:kern w:val="0"/>
              </w:rPr>
              <w:t>:</w:t>
            </w:r>
          </w:p>
        </w:tc>
        <w:tc>
          <w:tcPr>
            <w:tcW w:w="2392" w:type="dxa"/>
            <w:tcMar>
              <w:top w:w="15" w:type="dxa"/>
              <w:left w:w="15" w:type="dxa"/>
              <w:bottom w:w="0" w:type="dxa"/>
              <w:right w:w="15" w:type="dxa"/>
            </w:tcMar>
            <w:vAlign w:val="center"/>
          </w:tcPr>
          <w:p w:rsidR="00DE2959" w:rsidRPr="00CF2087" w:rsidRDefault="00F67B47" w:rsidP="00853E5B">
            <w:pPr>
              <w:spacing w:line="600" w:lineRule="exact"/>
              <w:jc w:val="center"/>
              <w:textAlignment w:val="center"/>
              <w:rPr>
                <w:rFonts w:ascii="宋体" w:hAnsi="宋体" w:cs="宋体"/>
                <w:color w:val="000000"/>
                <w:kern w:val="0"/>
              </w:rPr>
            </w:pPr>
            <w:r>
              <w:rPr>
                <w:rFonts w:ascii="宋体" w:hAnsi="宋体" w:cs="宋体" w:hint="eastAsia"/>
                <w:color w:val="000000"/>
                <w:kern w:val="0"/>
              </w:rPr>
              <w:t>197.63</w:t>
            </w:r>
            <w:r w:rsidR="00DE2959" w:rsidRPr="00CF2087">
              <w:rPr>
                <w:rFonts w:ascii="宋体" w:hAnsi="宋体" w:cs="宋体" w:hint="eastAsia"/>
                <w:color w:val="000000"/>
                <w:kern w:val="0"/>
              </w:rPr>
              <w:t>万元</w:t>
            </w:r>
          </w:p>
        </w:tc>
      </w:tr>
      <w:tr w:rsidR="00DE2959" w:rsidTr="00853E5B">
        <w:trPr>
          <w:trHeight w:val="276"/>
        </w:trPr>
        <w:tc>
          <w:tcPr>
            <w:tcW w:w="390" w:type="dxa"/>
            <w:vMerge/>
            <w:vAlign w:val="center"/>
          </w:tcPr>
          <w:p w:rsidR="00DE2959" w:rsidRDefault="00DE2959" w:rsidP="00853E5B">
            <w:pPr>
              <w:spacing w:line="600" w:lineRule="exact"/>
              <w:rPr>
                <w:rFonts w:ascii="宋体"/>
                <w:color w:val="000000"/>
              </w:rPr>
            </w:pPr>
          </w:p>
        </w:tc>
        <w:tc>
          <w:tcPr>
            <w:tcW w:w="2392" w:type="dxa"/>
            <w:gridSpan w:val="2"/>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hAnsi="宋体" w:cs="宋体" w:hint="eastAsia"/>
                <w:color w:val="000000"/>
                <w:kern w:val="0"/>
              </w:rPr>
              <w:t>其中</w:t>
            </w:r>
            <w:r>
              <w:rPr>
                <w:rFonts w:ascii="宋体" w:cs="宋体"/>
                <w:color w:val="000000"/>
                <w:kern w:val="0"/>
              </w:rPr>
              <w:t>-</w:t>
            </w:r>
            <w:r>
              <w:rPr>
                <w:rFonts w:ascii="宋体" w:hAnsi="宋体" w:cs="宋体" w:hint="eastAsia"/>
                <w:color w:val="000000"/>
                <w:kern w:val="0"/>
              </w:rPr>
              <w:t>财政拨款</w:t>
            </w:r>
            <w:r>
              <w:rPr>
                <w:rFonts w:ascii="宋体" w:hAnsi="宋体" w:cs="宋体"/>
                <w:color w:val="000000"/>
                <w:kern w:val="0"/>
              </w:rPr>
              <w:t>:</w:t>
            </w:r>
          </w:p>
        </w:tc>
        <w:tc>
          <w:tcPr>
            <w:tcW w:w="2392" w:type="dxa"/>
            <w:tcMar>
              <w:top w:w="15" w:type="dxa"/>
              <w:left w:w="15" w:type="dxa"/>
              <w:bottom w:w="0" w:type="dxa"/>
              <w:right w:w="15" w:type="dxa"/>
            </w:tcMar>
            <w:vAlign w:val="center"/>
          </w:tcPr>
          <w:p w:rsidR="00DE2959" w:rsidRPr="00CF2087" w:rsidRDefault="00F67B47" w:rsidP="00853E5B">
            <w:pPr>
              <w:spacing w:line="600" w:lineRule="exact"/>
              <w:jc w:val="center"/>
              <w:textAlignment w:val="center"/>
              <w:rPr>
                <w:rFonts w:ascii="宋体" w:hAnsi="宋体" w:cs="宋体"/>
                <w:color w:val="000000"/>
                <w:kern w:val="0"/>
              </w:rPr>
            </w:pPr>
            <w:r>
              <w:rPr>
                <w:rFonts w:ascii="宋体" w:hAnsi="宋体" w:cs="宋体" w:hint="eastAsia"/>
                <w:color w:val="000000"/>
                <w:kern w:val="0"/>
              </w:rPr>
              <w:t>197.8</w:t>
            </w:r>
            <w:r w:rsidR="00DE2959" w:rsidRPr="00CF2087">
              <w:rPr>
                <w:rFonts w:ascii="宋体" w:hAnsi="宋体" w:cs="宋体" w:hint="eastAsia"/>
                <w:color w:val="000000"/>
                <w:kern w:val="0"/>
              </w:rPr>
              <w:t>万元</w:t>
            </w:r>
          </w:p>
        </w:tc>
        <w:tc>
          <w:tcPr>
            <w:tcW w:w="2394" w:type="dxa"/>
            <w:tcMar>
              <w:top w:w="15" w:type="dxa"/>
              <w:left w:w="15" w:type="dxa"/>
              <w:bottom w:w="0" w:type="dxa"/>
              <w:right w:w="15" w:type="dxa"/>
            </w:tcMar>
            <w:vAlign w:val="center"/>
          </w:tcPr>
          <w:p w:rsidR="00DE2959" w:rsidRPr="00CF2087" w:rsidRDefault="00DE2959" w:rsidP="00853E5B">
            <w:pPr>
              <w:spacing w:line="600" w:lineRule="exact"/>
              <w:jc w:val="center"/>
              <w:textAlignment w:val="center"/>
              <w:rPr>
                <w:rFonts w:ascii="宋体" w:hAnsi="宋体" w:cs="宋体"/>
                <w:color w:val="000000"/>
                <w:kern w:val="0"/>
              </w:rPr>
            </w:pPr>
            <w:r w:rsidRPr="00CF2087">
              <w:rPr>
                <w:rFonts w:ascii="宋体" w:hAnsi="宋体" w:cs="宋体" w:hint="eastAsia"/>
                <w:color w:val="000000"/>
                <w:kern w:val="0"/>
              </w:rPr>
              <w:t>其中</w:t>
            </w:r>
            <w:r w:rsidRPr="00CF2087">
              <w:rPr>
                <w:rFonts w:ascii="宋体" w:hAnsi="宋体" w:cs="宋体"/>
                <w:color w:val="000000"/>
                <w:kern w:val="0"/>
              </w:rPr>
              <w:t>-</w:t>
            </w:r>
            <w:r w:rsidRPr="00CF2087">
              <w:rPr>
                <w:rFonts w:ascii="宋体" w:hAnsi="宋体" w:cs="宋体" w:hint="eastAsia"/>
                <w:color w:val="000000"/>
                <w:kern w:val="0"/>
              </w:rPr>
              <w:t>财政拨款</w:t>
            </w:r>
            <w:r w:rsidRPr="00CF2087">
              <w:rPr>
                <w:rFonts w:ascii="宋体" w:hAnsi="宋体" w:cs="宋体"/>
                <w:color w:val="000000"/>
                <w:kern w:val="0"/>
              </w:rPr>
              <w:t>:</w:t>
            </w:r>
          </w:p>
        </w:tc>
        <w:tc>
          <w:tcPr>
            <w:tcW w:w="2392" w:type="dxa"/>
            <w:tcMar>
              <w:top w:w="15" w:type="dxa"/>
              <w:left w:w="15" w:type="dxa"/>
              <w:bottom w:w="0" w:type="dxa"/>
              <w:right w:w="15" w:type="dxa"/>
            </w:tcMar>
            <w:vAlign w:val="center"/>
          </w:tcPr>
          <w:p w:rsidR="00DE2959" w:rsidRPr="00CF2087" w:rsidRDefault="00F67B47" w:rsidP="00853E5B">
            <w:pPr>
              <w:spacing w:line="600" w:lineRule="exact"/>
              <w:jc w:val="center"/>
              <w:textAlignment w:val="center"/>
              <w:rPr>
                <w:rFonts w:ascii="宋体" w:hAnsi="宋体" w:cs="宋体"/>
                <w:color w:val="000000"/>
                <w:kern w:val="0"/>
              </w:rPr>
            </w:pPr>
            <w:r>
              <w:rPr>
                <w:rFonts w:ascii="宋体" w:hAnsi="宋体" w:cs="宋体" w:hint="eastAsia"/>
                <w:color w:val="000000"/>
                <w:kern w:val="0"/>
              </w:rPr>
              <w:t>197.63</w:t>
            </w:r>
            <w:r w:rsidR="00DE2959" w:rsidRPr="00CF2087">
              <w:rPr>
                <w:rFonts w:ascii="宋体" w:hAnsi="宋体" w:cs="宋体" w:hint="eastAsia"/>
                <w:color w:val="000000"/>
                <w:kern w:val="0"/>
              </w:rPr>
              <w:t>万元</w:t>
            </w:r>
          </w:p>
        </w:tc>
      </w:tr>
      <w:tr w:rsidR="00DE2959" w:rsidTr="00E860F3">
        <w:trPr>
          <w:trHeight w:val="1314"/>
        </w:trPr>
        <w:tc>
          <w:tcPr>
            <w:tcW w:w="390" w:type="dxa"/>
            <w:vMerge/>
            <w:vAlign w:val="center"/>
          </w:tcPr>
          <w:p w:rsidR="00DE2959" w:rsidRDefault="00DE2959" w:rsidP="00853E5B">
            <w:pPr>
              <w:spacing w:line="600" w:lineRule="exact"/>
              <w:rPr>
                <w:rFonts w:ascii="宋体"/>
                <w:color w:val="000000"/>
              </w:rPr>
            </w:pPr>
          </w:p>
        </w:tc>
        <w:tc>
          <w:tcPr>
            <w:tcW w:w="2392" w:type="dxa"/>
            <w:gridSpan w:val="2"/>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hAnsi="宋体" w:cs="宋体" w:hint="eastAsia"/>
                <w:color w:val="000000"/>
                <w:kern w:val="0"/>
              </w:rPr>
              <w:t>其它资金</w:t>
            </w:r>
            <w:r>
              <w:rPr>
                <w:rFonts w:ascii="宋体" w:hAnsi="宋体" w:cs="宋体"/>
                <w:color w:val="000000"/>
                <w:kern w:val="0"/>
              </w:rPr>
              <w:t>:</w:t>
            </w:r>
          </w:p>
        </w:tc>
        <w:tc>
          <w:tcPr>
            <w:tcW w:w="2392"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s="宋体"/>
                <w:color w:val="000000"/>
              </w:rPr>
            </w:pPr>
            <w:r>
              <w:rPr>
                <w:rFonts w:ascii="宋体" w:cs="宋体"/>
                <w:color w:val="000000"/>
              </w:rPr>
              <w:t>0</w:t>
            </w:r>
          </w:p>
        </w:tc>
        <w:tc>
          <w:tcPr>
            <w:tcW w:w="2394"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s="宋体"/>
                <w:color w:val="000000"/>
              </w:rPr>
            </w:pPr>
            <w:r>
              <w:rPr>
                <w:rFonts w:ascii="宋体" w:cs="宋体" w:hint="eastAsia"/>
                <w:color w:val="000000"/>
              </w:rPr>
              <w:t>其它资金</w:t>
            </w:r>
            <w:r>
              <w:rPr>
                <w:rFonts w:ascii="宋体" w:cs="宋体"/>
                <w:color w:val="000000"/>
              </w:rPr>
              <w:t>:</w:t>
            </w:r>
          </w:p>
        </w:tc>
        <w:tc>
          <w:tcPr>
            <w:tcW w:w="2392" w:type="dxa"/>
            <w:tcMar>
              <w:top w:w="15" w:type="dxa"/>
              <w:left w:w="15" w:type="dxa"/>
              <w:bottom w:w="0" w:type="dxa"/>
              <w:right w:w="15" w:type="dxa"/>
            </w:tcMar>
            <w:vAlign w:val="center"/>
          </w:tcPr>
          <w:p w:rsidR="00DE2959" w:rsidRDefault="00DE2959" w:rsidP="00853E5B">
            <w:pPr>
              <w:spacing w:line="600" w:lineRule="exact"/>
              <w:jc w:val="center"/>
              <w:rPr>
                <w:rFonts w:ascii="宋体"/>
                <w:color w:val="000000"/>
              </w:rPr>
            </w:pPr>
            <w:r>
              <w:rPr>
                <w:rFonts w:ascii="宋体" w:cs="宋体"/>
                <w:color w:val="000000"/>
              </w:rPr>
              <w:t>0</w:t>
            </w:r>
          </w:p>
        </w:tc>
      </w:tr>
      <w:tr w:rsidR="00DE2959" w:rsidTr="00853E5B">
        <w:trPr>
          <w:trHeight w:val="276"/>
        </w:trPr>
        <w:tc>
          <w:tcPr>
            <w:tcW w:w="390" w:type="dxa"/>
            <w:vMerge w:val="restart"/>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hAnsi="宋体" w:cs="宋体" w:hint="eastAsia"/>
                <w:color w:val="000000"/>
                <w:kern w:val="0"/>
              </w:rPr>
              <w:lastRenderedPageBreak/>
              <w:t>年度目标完成情况</w:t>
            </w:r>
          </w:p>
        </w:tc>
        <w:tc>
          <w:tcPr>
            <w:tcW w:w="4784" w:type="dxa"/>
            <w:gridSpan w:val="3"/>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hAnsi="宋体" w:cs="宋体" w:hint="eastAsia"/>
                <w:color w:val="000000"/>
                <w:kern w:val="0"/>
              </w:rPr>
              <w:t>预期目标</w:t>
            </w:r>
          </w:p>
        </w:tc>
        <w:tc>
          <w:tcPr>
            <w:tcW w:w="4786" w:type="dxa"/>
            <w:gridSpan w:val="2"/>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hAnsi="宋体" w:cs="宋体" w:hint="eastAsia"/>
                <w:color w:val="000000"/>
                <w:kern w:val="0"/>
              </w:rPr>
              <w:t>实际完成目标</w:t>
            </w:r>
          </w:p>
        </w:tc>
      </w:tr>
      <w:tr w:rsidR="00DE2959" w:rsidTr="00E860F3">
        <w:trPr>
          <w:trHeight w:val="7627"/>
        </w:trPr>
        <w:tc>
          <w:tcPr>
            <w:tcW w:w="390" w:type="dxa"/>
            <w:vMerge/>
            <w:vAlign w:val="center"/>
          </w:tcPr>
          <w:p w:rsidR="00DE2959" w:rsidRDefault="00DE2959" w:rsidP="00853E5B">
            <w:pPr>
              <w:spacing w:line="600" w:lineRule="exact"/>
              <w:rPr>
                <w:rFonts w:ascii="宋体"/>
                <w:color w:val="000000"/>
              </w:rPr>
            </w:pPr>
          </w:p>
        </w:tc>
        <w:tc>
          <w:tcPr>
            <w:tcW w:w="4784" w:type="dxa"/>
            <w:gridSpan w:val="3"/>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sidRPr="00CF2087">
              <w:rPr>
                <w:rFonts w:ascii="宋体" w:cs="宋体" w:hint="eastAsia"/>
                <w:color w:val="000000"/>
              </w:rPr>
              <w:t>紧紧围绕全省政法中心工作</w:t>
            </w:r>
            <w:r w:rsidRPr="00CF2087">
              <w:rPr>
                <w:rFonts w:ascii="宋体" w:cs="宋体"/>
                <w:color w:val="000000"/>
              </w:rPr>
              <w:t>,突出</w:t>
            </w:r>
            <w:r>
              <w:rPr>
                <w:rFonts w:ascii="宋体" w:cs="宋体" w:hint="eastAsia"/>
                <w:color w:val="000000"/>
              </w:rPr>
              <w:t>“</w:t>
            </w:r>
            <w:r w:rsidRPr="00CF2087">
              <w:rPr>
                <w:rFonts w:ascii="宋体" w:cs="宋体"/>
                <w:color w:val="000000"/>
              </w:rPr>
              <w:t>正面宣传</w:t>
            </w:r>
            <w:r>
              <w:rPr>
                <w:rFonts w:ascii="宋体" w:cs="宋体" w:hint="eastAsia"/>
                <w:color w:val="000000"/>
              </w:rPr>
              <w:t>”“</w:t>
            </w:r>
            <w:r w:rsidRPr="00CF2087">
              <w:rPr>
                <w:rFonts w:ascii="宋体" w:cs="宋体"/>
                <w:color w:val="000000"/>
              </w:rPr>
              <w:t>舆情控处</w:t>
            </w:r>
            <w:r>
              <w:rPr>
                <w:rFonts w:ascii="宋体" w:cs="宋体" w:hint="eastAsia"/>
                <w:color w:val="000000"/>
              </w:rPr>
              <w:t>”</w:t>
            </w:r>
            <w:r w:rsidRPr="00CF2087">
              <w:rPr>
                <w:rFonts w:ascii="宋体" w:cs="宋体"/>
                <w:color w:val="000000"/>
              </w:rPr>
              <w:t>等主线，一方面加强正面宣传，发挥引领作用，主动设置议题，有重点地开展特色亮</w:t>
            </w:r>
            <w:r>
              <w:rPr>
                <w:rFonts w:ascii="宋体" w:cs="宋体" w:hint="eastAsia"/>
                <w:color w:val="000000"/>
              </w:rPr>
              <w:t>点</w:t>
            </w:r>
            <w:r w:rsidRPr="00CF2087">
              <w:rPr>
                <w:rFonts w:ascii="宋体" w:cs="宋体"/>
                <w:color w:val="000000"/>
              </w:rPr>
              <w:t>工作集中宣传报道，充分发挥正面宣传的示范引领作用，助推政法工作创新发展；一方面强化舆情控处，有效防范舆情危机。把舆情控处作为政法宣传工作的重中之重，抓早抓小抓苗头，推动贯彻落实</w:t>
            </w:r>
            <w:r w:rsidRPr="00CF2087">
              <w:rPr>
                <w:rFonts w:ascii="宋体" w:cs="宋体"/>
                <w:color w:val="000000"/>
              </w:rPr>
              <w:t>“</w:t>
            </w:r>
            <w:r w:rsidRPr="00CF2087">
              <w:rPr>
                <w:rFonts w:ascii="宋体" w:cs="宋体"/>
                <w:color w:val="000000"/>
              </w:rPr>
              <w:t>三同步</w:t>
            </w:r>
            <w:r w:rsidRPr="00CF2087">
              <w:rPr>
                <w:rFonts w:ascii="宋体" w:cs="宋体"/>
                <w:color w:val="000000"/>
              </w:rPr>
              <w:t>”</w:t>
            </w:r>
            <w:r w:rsidRPr="00CF2087">
              <w:rPr>
                <w:rFonts w:ascii="宋体" w:cs="宋体"/>
                <w:color w:val="000000"/>
              </w:rPr>
              <w:t>要求，有效防范重大舆情危机，为我省经济发展提供政法保障。全年完成四川政法杂志印刷12期</w:t>
            </w:r>
            <w:r>
              <w:rPr>
                <w:rFonts w:ascii="宋体" w:cs="宋体" w:hint="eastAsia"/>
                <w:color w:val="000000"/>
              </w:rPr>
              <w:t>4</w:t>
            </w:r>
            <w:r w:rsidRPr="00CF2087">
              <w:rPr>
                <w:rFonts w:ascii="宋体" w:cs="宋体"/>
                <w:color w:val="000000"/>
              </w:rPr>
              <w:t>.2</w:t>
            </w:r>
            <w:r>
              <w:rPr>
                <w:rFonts w:ascii="宋体" w:cs="宋体"/>
                <w:color w:val="000000"/>
              </w:rPr>
              <w:t>万本</w:t>
            </w:r>
            <w:r w:rsidRPr="00CF2087">
              <w:rPr>
                <w:rFonts w:ascii="宋体" w:cs="宋体"/>
                <w:color w:val="000000"/>
              </w:rPr>
              <w:t>。</w:t>
            </w:r>
          </w:p>
        </w:tc>
        <w:tc>
          <w:tcPr>
            <w:tcW w:w="4786" w:type="dxa"/>
            <w:gridSpan w:val="2"/>
            <w:tcMar>
              <w:top w:w="15" w:type="dxa"/>
              <w:left w:w="15" w:type="dxa"/>
              <w:bottom w:w="0" w:type="dxa"/>
              <w:right w:w="15" w:type="dxa"/>
            </w:tcMar>
            <w:vAlign w:val="center"/>
          </w:tcPr>
          <w:p w:rsidR="00E860F3" w:rsidRPr="00E860F3" w:rsidRDefault="00E860F3" w:rsidP="00E860F3">
            <w:pPr>
              <w:spacing w:line="580" w:lineRule="exact"/>
              <w:ind w:firstLineChars="200" w:firstLine="420"/>
              <w:rPr>
                <w:rFonts w:ascii="宋体" w:cs="宋体"/>
                <w:color w:val="000000"/>
              </w:rPr>
            </w:pPr>
            <w:r w:rsidRPr="00E860F3">
              <w:rPr>
                <w:rFonts w:ascii="宋体" w:cs="宋体" w:hint="eastAsia"/>
                <w:color w:val="000000"/>
              </w:rPr>
              <w:t>全年政法宣传工作紧紧围绕中央、省委重大决策部署，深入开展扫黑除恶专项斗争主题系列宣传活动，充分宣传反映四川市域社会治理现代化试点及矛盾纠纷多元化解工作新样本新成效，组织策划“凝聚法治力量，护航经济社会高质量发展”和“天府中央法务区”等主题展览、制作专题片。大力加强政法文化建设和政法新媒体建设，组织开展平安中国看四川“三微”比赛和政法优秀新闻评选活动，27件作品获30件全国性奖项，“四川政法声音”微信公众号分别获评2020年度中国最具影响力“互联网+政务服务”平台和2020年度中国创新型政法新媒体。</w:t>
            </w:r>
          </w:p>
          <w:p w:rsidR="00DE2959" w:rsidRPr="00853AEC" w:rsidRDefault="00DE2959" w:rsidP="002B334C">
            <w:pPr>
              <w:spacing w:line="600" w:lineRule="exact"/>
              <w:textAlignment w:val="center"/>
              <w:rPr>
                <w:rFonts w:ascii="宋体" w:cs="宋体"/>
                <w:color w:val="000000"/>
              </w:rPr>
            </w:pPr>
            <w:r w:rsidRPr="00E860F3">
              <w:rPr>
                <w:rFonts w:ascii="宋体" w:cs="宋体" w:hint="eastAsia"/>
                <w:color w:val="000000"/>
              </w:rPr>
              <w:t>编印《四川政法》杂志12期4.2万本，集中展示</w:t>
            </w:r>
            <w:r w:rsidR="002B334C">
              <w:rPr>
                <w:rFonts w:ascii="宋体" w:cs="宋体" w:hint="eastAsia"/>
                <w:color w:val="000000"/>
              </w:rPr>
              <w:t>政法系统</w:t>
            </w:r>
            <w:r w:rsidRPr="00E860F3">
              <w:rPr>
                <w:rFonts w:ascii="宋体" w:cs="宋体" w:hint="eastAsia"/>
                <w:color w:val="000000"/>
              </w:rPr>
              <w:t>工作成效。</w:t>
            </w:r>
          </w:p>
        </w:tc>
      </w:tr>
      <w:tr w:rsidR="00DE2959" w:rsidTr="00853E5B">
        <w:trPr>
          <w:trHeight w:val="1042"/>
        </w:trPr>
        <w:tc>
          <w:tcPr>
            <w:tcW w:w="390" w:type="dxa"/>
            <w:vMerge w:val="restart"/>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hAnsi="宋体" w:cs="宋体" w:hint="eastAsia"/>
                <w:color w:val="000000"/>
              </w:rPr>
              <w:t>绩效指标完成</w:t>
            </w:r>
            <w:r>
              <w:rPr>
                <w:rFonts w:ascii="宋体" w:hAnsi="宋体" w:cs="宋体" w:hint="eastAsia"/>
                <w:color w:val="000000"/>
              </w:rPr>
              <w:lastRenderedPageBreak/>
              <w:t>情况</w:t>
            </w:r>
          </w:p>
        </w:tc>
        <w:tc>
          <w:tcPr>
            <w:tcW w:w="1367"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hAnsi="宋体" w:cs="宋体" w:hint="eastAsia"/>
                <w:color w:val="000000"/>
                <w:kern w:val="0"/>
              </w:rPr>
              <w:lastRenderedPageBreak/>
              <w:t>一级指标</w:t>
            </w:r>
          </w:p>
        </w:tc>
        <w:tc>
          <w:tcPr>
            <w:tcW w:w="1025"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hAnsi="宋体" w:cs="宋体" w:hint="eastAsia"/>
                <w:color w:val="000000"/>
                <w:kern w:val="0"/>
              </w:rPr>
              <w:t>二级指标</w:t>
            </w:r>
          </w:p>
        </w:tc>
        <w:tc>
          <w:tcPr>
            <w:tcW w:w="2392"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hAnsi="宋体" w:cs="宋体" w:hint="eastAsia"/>
                <w:color w:val="000000"/>
                <w:kern w:val="0"/>
              </w:rPr>
              <w:t>三级指标</w:t>
            </w:r>
          </w:p>
        </w:tc>
        <w:tc>
          <w:tcPr>
            <w:tcW w:w="2394"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hAnsi="宋体" w:cs="宋体" w:hint="eastAsia"/>
                <w:color w:val="000000"/>
                <w:kern w:val="0"/>
              </w:rPr>
              <w:t>预期指标值</w:t>
            </w:r>
            <w:r>
              <w:rPr>
                <w:rFonts w:ascii="宋体" w:hAnsi="宋体" w:cs="宋体"/>
                <w:color w:val="000000"/>
                <w:kern w:val="0"/>
              </w:rPr>
              <w:t>(</w:t>
            </w:r>
            <w:r>
              <w:rPr>
                <w:rFonts w:ascii="宋体" w:hAnsi="宋体" w:cs="宋体" w:hint="eastAsia"/>
                <w:color w:val="000000"/>
                <w:kern w:val="0"/>
              </w:rPr>
              <w:t>包含数字及文字描述</w:t>
            </w:r>
            <w:r>
              <w:rPr>
                <w:rFonts w:ascii="宋体" w:hAnsi="宋体" w:cs="宋体"/>
                <w:color w:val="000000"/>
                <w:kern w:val="0"/>
              </w:rPr>
              <w:t>)</w:t>
            </w:r>
          </w:p>
        </w:tc>
        <w:tc>
          <w:tcPr>
            <w:tcW w:w="2392"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hAnsi="宋体" w:cs="宋体" w:hint="eastAsia"/>
                <w:color w:val="000000"/>
                <w:kern w:val="0"/>
              </w:rPr>
              <w:t>实际完成指标值</w:t>
            </w:r>
            <w:r>
              <w:rPr>
                <w:rFonts w:ascii="宋体" w:hAnsi="宋体" w:cs="宋体"/>
                <w:color w:val="000000"/>
                <w:kern w:val="0"/>
              </w:rPr>
              <w:t>(</w:t>
            </w:r>
            <w:r>
              <w:rPr>
                <w:rFonts w:ascii="宋体" w:hAnsi="宋体" w:cs="宋体" w:hint="eastAsia"/>
                <w:color w:val="000000"/>
                <w:kern w:val="0"/>
              </w:rPr>
              <w:t>包含数字及文字描述</w:t>
            </w:r>
            <w:r>
              <w:rPr>
                <w:rFonts w:ascii="宋体" w:hAnsi="宋体" w:cs="宋体"/>
                <w:color w:val="000000"/>
                <w:kern w:val="0"/>
              </w:rPr>
              <w:t>)</w:t>
            </w:r>
          </w:p>
        </w:tc>
      </w:tr>
      <w:tr w:rsidR="00DE2959" w:rsidTr="00853E5B">
        <w:trPr>
          <w:trHeight w:val="953"/>
        </w:trPr>
        <w:tc>
          <w:tcPr>
            <w:tcW w:w="390" w:type="dxa"/>
            <w:vMerge/>
            <w:vAlign w:val="center"/>
          </w:tcPr>
          <w:p w:rsidR="00DE2959" w:rsidRDefault="00DE2959" w:rsidP="00853E5B">
            <w:pPr>
              <w:spacing w:line="600" w:lineRule="exact"/>
              <w:rPr>
                <w:rFonts w:ascii="宋体"/>
                <w:color w:val="000000"/>
              </w:rPr>
            </w:pPr>
          </w:p>
        </w:tc>
        <w:tc>
          <w:tcPr>
            <w:tcW w:w="1367"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hAnsi="宋体" w:cs="宋体" w:hint="eastAsia"/>
                <w:color w:val="000000"/>
                <w:kern w:val="0"/>
              </w:rPr>
              <w:t>项目完成指标</w:t>
            </w:r>
          </w:p>
        </w:tc>
        <w:tc>
          <w:tcPr>
            <w:tcW w:w="1025"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数量指标</w:t>
            </w:r>
          </w:p>
        </w:tc>
        <w:tc>
          <w:tcPr>
            <w:tcW w:w="2392"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完成四川政法杂志编印、政法盘点宣传、主题活动宣传、与主流媒体及电信网络供应商合作</w:t>
            </w:r>
          </w:p>
        </w:tc>
        <w:tc>
          <w:tcPr>
            <w:tcW w:w="2394" w:type="dxa"/>
            <w:tcMar>
              <w:top w:w="15" w:type="dxa"/>
              <w:left w:w="15" w:type="dxa"/>
              <w:bottom w:w="0" w:type="dxa"/>
              <w:right w:w="15" w:type="dxa"/>
            </w:tcMar>
            <w:vAlign w:val="center"/>
          </w:tcPr>
          <w:p w:rsidR="00DE2959" w:rsidRDefault="00F17ECE" w:rsidP="00F17ECE">
            <w:pPr>
              <w:spacing w:line="600" w:lineRule="exact"/>
              <w:jc w:val="center"/>
              <w:textAlignment w:val="center"/>
              <w:rPr>
                <w:rFonts w:ascii="宋体"/>
                <w:color w:val="000000"/>
              </w:rPr>
            </w:pPr>
            <w:r w:rsidRPr="00F17ECE">
              <w:rPr>
                <w:rFonts w:ascii="宋体" w:cs="宋体" w:hint="eastAsia"/>
                <w:color w:val="000000"/>
              </w:rPr>
              <w:t>完成四川政法杂志编印，一年12期，</w:t>
            </w:r>
            <w:r>
              <w:rPr>
                <w:rFonts w:ascii="宋体" w:cs="宋体" w:hint="eastAsia"/>
                <w:color w:val="000000"/>
              </w:rPr>
              <w:t>全年4.2万本。</w:t>
            </w:r>
          </w:p>
        </w:tc>
        <w:tc>
          <w:tcPr>
            <w:tcW w:w="2392"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全年完成四川政法杂志印刷</w:t>
            </w:r>
            <w:r>
              <w:rPr>
                <w:rFonts w:ascii="宋体" w:cs="宋体"/>
                <w:color w:val="000000"/>
              </w:rPr>
              <w:t>12</w:t>
            </w:r>
            <w:r>
              <w:rPr>
                <w:rFonts w:ascii="宋体" w:cs="宋体" w:hint="eastAsia"/>
                <w:color w:val="000000"/>
              </w:rPr>
              <w:t>期4.2万本</w:t>
            </w:r>
            <w:r w:rsidR="00F17ECE">
              <w:rPr>
                <w:rFonts w:ascii="宋体" w:cs="宋体" w:hint="eastAsia"/>
                <w:color w:val="000000"/>
              </w:rPr>
              <w:t>。</w:t>
            </w:r>
          </w:p>
        </w:tc>
      </w:tr>
      <w:tr w:rsidR="00DE2959" w:rsidTr="00853E5B">
        <w:trPr>
          <w:trHeight w:val="1297"/>
        </w:trPr>
        <w:tc>
          <w:tcPr>
            <w:tcW w:w="390" w:type="dxa"/>
            <w:vMerge/>
            <w:vAlign w:val="center"/>
          </w:tcPr>
          <w:p w:rsidR="00DE2959" w:rsidRDefault="00DE2959" w:rsidP="00853E5B">
            <w:pPr>
              <w:spacing w:line="600" w:lineRule="exact"/>
              <w:rPr>
                <w:rFonts w:ascii="宋体"/>
                <w:color w:val="000000"/>
              </w:rPr>
            </w:pPr>
          </w:p>
        </w:tc>
        <w:tc>
          <w:tcPr>
            <w:tcW w:w="1367"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hAnsi="宋体" w:cs="宋体" w:hint="eastAsia"/>
                <w:color w:val="000000"/>
                <w:kern w:val="0"/>
              </w:rPr>
              <w:t>项目完成指标</w:t>
            </w:r>
          </w:p>
        </w:tc>
        <w:tc>
          <w:tcPr>
            <w:tcW w:w="1025"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质量指标</w:t>
            </w:r>
          </w:p>
        </w:tc>
        <w:tc>
          <w:tcPr>
            <w:tcW w:w="2392"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加强正面宣传，有效防范重大舆情，树立良好的政法工作形象</w:t>
            </w:r>
          </w:p>
        </w:tc>
        <w:tc>
          <w:tcPr>
            <w:tcW w:w="2394"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与四川日报、法制日报、华西都市报等合作，重点进行主题活动和年底盘点宣传；与电信等供应商合作提供舆情服务，有效防范重大舆情危机。不定期开展主题宣传活动，对当期重点工作进行报道</w:t>
            </w:r>
          </w:p>
        </w:tc>
        <w:tc>
          <w:tcPr>
            <w:tcW w:w="2392"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与四川日报、法制日报、华西都市报等合作，重点进行主题活动和年底盘点宣传；与电信等供应商合作提供舆情服务，有效防范重大舆情危机。不定期开展主题宣传活动，对当期重点工作进行报道</w:t>
            </w:r>
          </w:p>
        </w:tc>
      </w:tr>
      <w:tr w:rsidR="00DE2959" w:rsidTr="00853E5B">
        <w:trPr>
          <w:trHeight w:val="1042"/>
        </w:trPr>
        <w:tc>
          <w:tcPr>
            <w:tcW w:w="390" w:type="dxa"/>
            <w:vMerge/>
            <w:vAlign w:val="center"/>
          </w:tcPr>
          <w:p w:rsidR="00DE2959" w:rsidRDefault="00DE2959" w:rsidP="00853E5B">
            <w:pPr>
              <w:spacing w:line="600" w:lineRule="exact"/>
              <w:rPr>
                <w:rFonts w:ascii="宋体"/>
                <w:color w:val="000000"/>
              </w:rPr>
            </w:pPr>
          </w:p>
        </w:tc>
        <w:tc>
          <w:tcPr>
            <w:tcW w:w="1367"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hAnsi="宋体" w:cs="宋体" w:hint="eastAsia"/>
                <w:color w:val="000000"/>
                <w:kern w:val="0"/>
              </w:rPr>
              <w:t>项目完成指标</w:t>
            </w:r>
          </w:p>
        </w:tc>
        <w:tc>
          <w:tcPr>
            <w:tcW w:w="1025"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时效指标</w:t>
            </w:r>
          </w:p>
        </w:tc>
        <w:tc>
          <w:tcPr>
            <w:tcW w:w="2392"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完成时间</w:t>
            </w:r>
          </w:p>
        </w:tc>
        <w:tc>
          <w:tcPr>
            <w:tcW w:w="2394"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四川政法杂志每月印刷一期，重点宣传报道当期完成，年底盘点宣传</w:t>
            </w:r>
            <w:r>
              <w:rPr>
                <w:rFonts w:ascii="宋体" w:cs="宋体"/>
                <w:color w:val="000000"/>
              </w:rPr>
              <w:t>12</w:t>
            </w:r>
            <w:r>
              <w:rPr>
                <w:rFonts w:ascii="宋体" w:cs="宋体" w:hint="eastAsia"/>
                <w:color w:val="000000"/>
              </w:rPr>
              <w:t>月完成，舆情服务涵盖全年，完成率</w:t>
            </w:r>
            <w:r>
              <w:rPr>
                <w:rFonts w:ascii="宋体" w:cs="宋体"/>
                <w:color w:val="000000"/>
              </w:rPr>
              <w:t>100%</w:t>
            </w:r>
          </w:p>
        </w:tc>
        <w:tc>
          <w:tcPr>
            <w:tcW w:w="2392"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四川政法杂志每月印刷一期，重点宣传报道当期完成，年底盘点宣传</w:t>
            </w:r>
            <w:r>
              <w:rPr>
                <w:rFonts w:ascii="宋体" w:cs="宋体"/>
                <w:color w:val="000000"/>
              </w:rPr>
              <w:t>12</w:t>
            </w:r>
            <w:r>
              <w:rPr>
                <w:rFonts w:ascii="宋体" w:cs="宋体" w:hint="eastAsia"/>
                <w:color w:val="000000"/>
              </w:rPr>
              <w:t>月完成，舆情服务涵盖全年，完成率</w:t>
            </w:r>
            <w:r>
              <w:rPr>
                <w:rFonts w:ascii="宋体" w:cs="宋体"/>
                <w:color w:val="000000"/>
              </w:rPr>
              <w:t>100%</w:t>
            </w:r>
          </w:p>
        </w:tc>
      </w:tr>
      <w:tr w:rsidR="00DE2959" w:rsidTr="00853E5B">
        <w:trPr>
          <w:trHeight w:val="1042"/>
        </w:trPr>
        <w:tc>
          <w:tcPr>
            <w:tcW w:w="390" w:type="dxa"/>
            <w:vMerge/>
            <w:vAlign w:val="center"/>
          </w:tcPr>
          <w:p w:rsidR="00DE2959" w:rsidRDefault="00DE2959" w:rsidP="00853E5B">
            <w:pPr>
              <w:spacing w:line="600" w:lineRule="exact"/>
              <w:rPr>
                <w:rFonts w:ascii="宋体"/>
                <w:color w:val="000000"/>
              </w:rPr>
            </w:pPr>
          </w:p>
        </w:tc>
        <w:tc>
          <w:tcPr>
            <w:tcW w:w="1367"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hAnsi="宋体" w:cs="宋体" w:hint="eastAsia"/>
                <w:color w:val="000000"/>
                <w:kern w:val="0"/>
              </w:rPr>
              <w:t>效益指标</w:t>
            </w:r>
          </w:p>
        </w:tc>
        <w:tc>
          <w:tcPr>
            <w:tcW w:w="1025"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社会效益指标</w:t>
            </w:r>
          </w:p>
        </w:tc>
        <w:tc>
          <w:tcPr>
            <w:tcW w:w="2392"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产生的社会效益</w:t>
            </w:r>
          </w:p>
        </w:tc>
        <w:tc>
          <w:tcPr>
            <w:tcW w:w="2394"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通过正面宣传与舆情控制，树立政法系统的良好形象。</w:t>
            </w:r>
            <w:r>
              <w:rPr>
                <w:rFonts w:ascii="宋体"/>
                <w:color w:val="000000"/>
              </w:rPr>
              <w:t xml:space="preserve"> </w:t>
            </w:r>
          </w:p>
        </w:tc>
        <w:tc>
          <w:tcPr>
            <w:tcW w:w="2392"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通过正面宣传与舆情控制，树立政法系统的良好形象。</w:t>
            </w:r>
            <w:r>
              <w:rPr>
                <w:rFonts w:ascii="宋体"/>
                <w:color w:val="000000"/>
              </w:rPr>
              <w:t xml:space="preserve">  </w:t>
            </w:r>
          </w:p>
        </w:tc>
      </w:tr>
      <w:tr w:rsidR="00DE2959" w:rsidTr="00853E5B">
        <w:trPr>
          <w:trHeight w:val="1297"/>
        </w:trPr>
        <w:tc>
          <w:tcPr>
            <w:tcW w:w="390" w:type="dxa"/>
            <w:vMerge/>
            <w:vAlign w:val="center"/>
          </w:tcPr>
          <w:p w:rsidR="00DE2959" w:rsidRDefault="00DE2959" w:rsidP="00853E5B">
            <w:pPr>
              <w:spacing w:line="600" w:lineRule="exact"/>
              <w:rPr>
                <w:rFonts w:ascii="宋体"/>
                <w:color w:val="000000"/>
              </w:rPr>
            </w:pPr>
          </w:p>
        </w:tc>
        <w:tc>
          <w:tcPr>
            <w:tcW w:w="1367"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hAnsi="宋体" w:cs="宋体" w:hint="eastAsia"/>
                <w:color w:val="000000"/>
                <w:kern w:val="0"/>
              </w:rPr>
              <w:t>效益指标</w:t>
            </w:r>
          </w:p>
        </w:tc>
        <w:tc>
          <w:tcPr>
            <w:tcW w:w="1025"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可持续影响指标</w:t>
            </w:r>
          </w:p>
        </w:tc>
        <w:tc>
          <w:tcPr>
            <w:tcW w:w="2392"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形成良好的政法舆论氛围</w:t>
            </w:r>
          </w:p>
        </w:tc>
        <w:tc>
          <w:tcPr>
            <w:tcW w:w="2394"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通过持续宣传，突出全省政法系统的正能量，引导社会舆论朝积极方向发展，保障了全省社会稳定。</w:t>
            </w:r>
          </w:p>
        </w:tc>
        <w:tc>
          <w:tcPr>
            <w:tcW w:w="2392"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通过持续宣传，突出全省政法系统的正能量，引导社会舆论朝积极方向发展，保障了全省社会稳定。</w:t>
            </w:r>
          </w:p>
        </w:tc>
      </w:tr>
      <w:tr w:rsidR="00DE2959" w:rsidTr="00853E5B">
        <w:trPr>
          <w:trHeight w:val="1050"/>
        </w:trPr>
        <w:tc>
          <w:tcPr>
            <w:tcW w:w="390" w:type="dxa"/>
            <w:vMerge/>
            <w:vAlign w:val="center"/>
          </w:tcPr>
          <w:p w:rsidR="00DE2959" w:rsidRDefault="00DE2959" w:rsidP="00853E5B">
            <w:pPr>
              <w:spacing w:line="600" w:lineRule="exact"/>
              <w:rPr>
                <w:rFonts w:ascii="宋体"/>
                <w:color w:val="000000"/>
              </w:rPr>
            </w:pPr>
          </w:p>
        </w:tc>
        <w:tc>
          <w:tcPr>
            <w:tcW w:w="1367"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hAnsi="宋体" w:cs="宋体" w:hint="eastAsia"/>
                <w:color w:val="000000"/>
                <w:kern w:val="0"/>
              </w:rPr>
              <w:t>满意度指标</w:t>
            </w:r>
          </w:p>
        </w:tc>
        <w:tc>
          <w:tcPr>
            <w:tcW w:w="1025"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满意度指标</w:t>
            </w:r>
          </w:p>
        </w:tc>
        <w:tc>
          <w:tcPr>
            <w:tcW w:w="2392"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公众满意度</w:t>
            </w:r>
          </w:p>
        </w:tc>
        <w:tc>
          <w:tcPr>
            <w:tcW w:w="2394"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确保公众对我省政法系统工作满意度达</w:t>
            </w:r>
            <w:r>
              <w:rPr>
                <w:rFonts w:ascii="宋体" w:cs="宋体"/>
                <w:color w:val="000000"/>
              </w:rPr>
              <w:t>90%</w:t>
            </w:r>
            <w:r>
              <w:rPr>
                <w:rFonts w:ascii="宋体" w:cs="宋体" w:hint="eastAsia"/>
                <w:color w:val="000000"/>
              </w:rPr>
              <w:t>以上。</w:t>
            </w:r>
          </w:p>
        </w:tc>
        <w:tc>
          <w:tcPr>
            <w:tcW w:w="2392" w:type="dxa"/>
            <w:tcMar>
              <w:top w:w="15" w:type="dxa"/>
              <w:left w:w="15" w:type="dxa"/>
              <w:bottom w:w="0" w:type="dxa"/>
              <w:right w:w="15" w:type="dxa"/>
            </w:tcMar>
            <w:vAlign w:val="center"/>
          </w:tcPr>
          <w:p w:rsidR="00DE2959" w:rsidRDefault="00DE2959" w:rsidP="00853E5B">
            <w:pPr>
              <w:spacing w:line="600" w:lineRule="exact"/>
              <w:jc w:val="center"/>
              <w:textAlignment w:val="center"/>
              <w:rPr>
                <w:rFonts w:ascii="宋体"/>
                <w:color w:val="000000"/>
              </w:rPr>
            </w:pPr>
            <w:r>
              <w:rPr>
                <w:rFonts w:ascii="宋体" w:cs="宋体" w:hint="eastAsia"/>
                <w:color w:val="000000"/>
              </w:rPr>
              <w:t>公众对我省政法系统工作满意度达</w:t>
            </w:r>
            <w:r>
              <w:rPr>
                <w:rFonts w:ascii="宋体" w:cs="宋体"/>
                <w:color w:val="000000"/>
              </w:rPr>
              <w:t>90%</w:t>
            </w:r>
            <w:r>
              <w:rPr>
                <w:rFonts w:ascii="宋体" w:cs="宋体" w:hint="eastAsia"/>
                <w:color w:val="000000"/>
              </w:rPr>
              <w:t>以上。</w:t>
            </w:r>
          </w:p>
        </w:tc>
      </w:tr>
    </w:tbl>
    <w:p w:rsidR="003226E8" w:rsidRPr="00DF0F97" w:rsidRDefault="003226E8" w:rsidP="003226E8">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3226E8">
        <w:rPr>
          <w:rFonts w:ascii="仿宋_GB2312" w:eastAsia="仿宋_GB2312" w:hint="eastAsia"/>
          <w:spacing w:val="6"/>
          <w:sz w:val="32"/>
          <w:szCs w:val="32"/>
        </w:rPr>
        <w:t>涉案财物跨部门集中管理信息平台升级改造</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lastRenderedPageBreak/>
        <w:t>绩效目标完成情况综述。项目全年预算数</w:t>
      </w:r>
      <w:r>
        <w:rPr>
          <w:rFonts w:ascii="仿宋_GB2312" w:eastAsia="仿宋_GB2312" w:hint="eastAsia"/>
          <w:spacing w:val="6"/>
          <w:sz w:val="32"/>
          <w:szCs w:val="32"/>
        </w:rPr>
        <w:t>418</w:t>
      </w:r>
      <w:r>
        <w:rPr>
          <w:rFonts w:ascii="仿宋_GB2312" w:eastAsia="仿宋_GB2312" w:hAnsi="仿宋_GB2312" w:cs="仿宋_GB2312" w:hint="eastAsia"/>
          <w:sz w:val="32"/>
          <w:szCs w:val="32"/>
        </w:rPr>
        <w:t>万元，执行数为</w:t>
      </w:r>
      <w:r>
        <w:rPr>
          <w:rFonts w:ascii="仿宋_GB2312" w:eastAsia="仿宋_GB2312" w:hint="eastAsia"/>
          <w:spacing w:val="6"/>
          <w:sz w:val="32"/>
          <w:szCs w:val="32"/>
        </w:rPr>
        <w:t>332</w:t>
      </w:r>
      <w:r>
        <w:rPr>
          <w:rFonts w:ascii="仿宋_GB2312" w:eastAsia="仿宋_GB2312" w:hAnsi="仿宋_GB2312" w:cs="仿宋_GB2312" w:hint="eastAsia"/>
          <w:sz w:val="32"/>
          <w:szCs w:val="32"/>
        </w:rPr>
        <w:t>万元，完成预算的</w:t>
      </w:r>
      <w:r>
        <w:rPr>
          <w:rFonts w:ascii="仿宋_GB2312" w:eastAsia="仿宋_GB2312" w:hint="eastAsia"/>
          <w:spacing w:val="6"/>
          <w:sz w:val="32"/>
          <w:szCs w:val="32"/>
        </w:rPr>
        <w:t>79.42</w:t>
      </w:r>
      <w:r>
        <w:rPr>
          <w:rFonts w:ascii="仿宋_GB2312" w:eastAsia="仿宋_GB2312" w:hAnsi="仿宋_GB2312" w:cs="仿宋_GB2312" w:hint="eastAsia"/>
          <w:sz w:val="32"/>
          <w:szCs w:val="32"/>
        </w:rPr>
        <w:t>%。通过项目实施，</w:t>
      </w:r>
      <w:r w:rsidRPr="003226E8">
        <w:rPr>
          <w:rFonts w:ascii="仿宋_GB2312" w:eastAsia="仿宋_GB2312" w:hint="eastAsia"/>
          <w:spacing w:val="6"/>
          <w:sz w:val="32"/>
          <w:szCs w:val="32"/>
        </w:rPr>
        <w:t>建成</w:t>
      </w:r>
      <w:r w:rsidR="00BE0F66">
        <w:rPr>
          <w:rFonts w:ascii="仿宋_GB2312" w:eastAsia="仿宋_GB2312" w:hint="eastAsia"/>
          <w:spacing w:val="6"/>
          <w:sz w:val="32"/>
          <w:szCs w:val="32"/>
        </w:rPr>
        <w:t>了</w:t>
      </w:r>
      <w:r w:rsidRPr="003226E8">
        <w:rPr>
          <w:rFonts w:ascii="仿宋_GB2312" w:eastAsia="仿宋_GB2312" w:hint="eastAsia"/>
          <w:spacing w:val="6"/>
          <w:sz w:val="32"/>
          <w:szCs w:val="32"/>
        </w:rPr>
        <w:t>省级</w:t>
      </w:r>
      <w:r w:rsidR="00BE0F66">
        <w:rPr>
          <w:rFonts w:ascii="仿宋_GB2312" w:eastAsia="仿宋_GB2312" w:hint="eastAsia"/>
          <w:spacing w:val="6"/>
          <w:sz w:val="32"/>
          <w:szCs w:val="32"/>
        </w:rPr>
        <w:t>有关部门</w:t>
      </w:r>
      <w:r w:rsidRPr="003226E8">
        <w:rPr>
          <w:rFonts w:ascii="仿宋_GB2312" w:eastAsia="仿宋_GB2312" w:hint="eastAsia"/>
          <w:spacing w:val="6"/>
          <w:sz w:val="32"/>
          <w:szCs w:val="32"/>
        </w:rPr>
        <w:t>和中央信息平台，实现涉案财物信息互通共享，确保涉案财物管理规范、移送顺畅、处置及时</w:t>
      </w:r>
      <w:r>
        <w:rPr>
          <w:rFonts w:ascii="仿宋_GB2312" w:eastAsia="仿宋_GB2312" w:hint="eastAsia"/>
          <w:spacing w:val="6"/>
          <w:sz w:val="32"/>
          <w:szCs w:val="32"/>
        </w:rPr>
        <w:t>。</w:t>
      </w:r>
      <w:r w:rsidR="00BE0F66">
        <w:rPr>
          <w:rFonts w:ascii="仿宋_GB2312" w:eastAsia="仿宋_GB2312" w:hint="eastAsia"/>
          <w:spacing w:val="6"/>
          <w:sz w:val="32"/>
          <w:szCs w:val="32"/>
        </w:rPr>
        <w:t>有效推进</w:t>
      </w:r>
      <w:r w:rsidRPr="003226E8">
        <w:rPr>
          <w:rFonts w:ascii="仿宋_GB2312" w:eastAsia="仿宋_GB2312" w:hint="eastAsia"/>
          <w:spacing w:val="6"/>
          <w:sz w:val="32"/>
          <w:szCs w:val="32"/>
        </w:rPr>
        <w:t>刑事诉讼中涉案财物集中管理的信息化、规范化，做到涉案财物信息的实时登记、随案移送、信息</w:t>
      </w:r>
      <w:r w:rsidRPr="00DF0F97">
        <w:rPr>
          <w:rFonts w:ascii="仿宋_GB2312" w:eastAsia="仿宋_GB2312" w:hAnsi="仿宋_GB2312" w:cs="仿宋_GB2312" w:hint="eastAsia"/>
          <w:sz w:val="32"/>
          <w:szCs w:val="32"/>
        </w:rPr>
        <w:t>唯一、全程留痕、公开透明。但</w:t>
      </w:r>
      <w:r w:rsidR="00990EC4" w:rsidRPr="00DF0F97">
        <w:rPr>
          <w:rFonts w:ascii="仿宋_GB2312" w:eastAsia="仿宋_GB2312" w:hAnsi="仿宋_GB2312" w:cs="仿宋_GB2312" w:hint="eastAsia"/>
          <w:sz w:val="32"/>
          <w:szCs w:val="32"/>
        </w:rPr>
        <w:t>根据项目进度和工作安排，将于2021年8月进行项目终验，第三阶段项目款86万元需在终验合格后支付，</w:t>
      </w:r>
      <w:r w:rsidRPr="00DF0F97">
        <w:rPr>
          <w:rFonts w:ascii="仿宋_GB2312" w:eastAsia="仿宋_GB2312" w:hAnsi="仿宋_GB2312" w:cs="仿宋_GB2312" w:hint="eastAsia"/>
          <w:sz w:val="32"/>
          <w:szCs w:val="32"/>
        </w:rPr>
        <w:t>导致绩效目标仅完成</w:t>
      </w:r>
      <w:r w:rsidR="00990EC4" w:rsidRPr="00DF0F97">
        <w:rPr>
          <w:rFonts w:ascii="仿宋_GB2312" w:eastAsia="仿宋_GB2312" w:hAnsi="仿宋_GB2312" w:cs="仿宋_GB2312" w:hint="eastAsia"/>
          <w:sz w:val="32"/>
          <w:szCs w:val="32"/>
        </w:rPr>
        <w:t>79.42</w:t>
      </w:r>
      <w:r w:rsidRPr="00DF0F97">
        <w:rPr>
          <w:rFonts w:ascii="仿宋_GB2312" w:eastAsia="仿宋_GB2312" w:hAnsi="仿宋_GB2312" w:cs="仿宋_GB2312" w:hint="eastAsia"/>
          <w:sz w:val="32"/>
          <w:szCs w:val="32"/>
        </w:rPr>
        <w:t>%。</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0C6F92" w:rsidTr="00853E5B">
        <w:trPr>
          <w:trHeight w:val="1034"/>
        </w:trPr>
        <w:tc>
          <w:tcPr>
            <w:tcW w:w="9960" w:type="dxa"/>
            <w:gridSpan w:val="6"/>
            <w:tcMar>
              <w:top w:w="15" w:type="dxa"/>
              <w:left w:w="15" w:type="dxa"/>
              <w:bottom w:w="0" w:type="dxa"/>
              <w:right w:w="15" w:type="dxa"/>
            </w:tcMar>
            <w:vAlign w:val="center"/>
          </w:tcPr>
          <w:p w:rsidR="000C6F92" w:rsidRDefault="000C6F92" w:rsidP="00853E5B">
            <w:pPr>
              <w:pStyle w:val="11"/>
              <w:widowControl/>
              <w:spacing w:line="560" w:lineRule="exact"/>
              <w:ind w:firstLineChars="0" w:firstLine="0"/>
              <w:jc w:val="center"/>
              <w:textAlignment w:val="center"/>
              <w:rPr>
                <w:rFonts w:ascii="宋体"/>
                <w:color w:val="000000"/>
                <w:sz w:val="36"/>
                <w:szCs w:val="36"/>
              </w:rPr>
            </w:pPr>
            <w:r w:rsidRPr="00EE6DBA">
              <w:rPr>
                <w:rFonts w:ascii="方正小标宋简体" w:eastAsia="方正小标宋简体" w:hAnsi="黑体" w:cs="黑体" w:hint="eastAsia"/>
                <w:color w:val="000000"/>
                <w:kern w:val="0"/>
                <w:sz w:val="44"/>
                <w:szCs w:val="44"/>
              </w:rPr>
              <w:t>项目支出绩效目标完成情况表</w:t>
            </w:r>
            <w:r w:rsidRPr="00EE6DBA">
              <w:rPr>
                <w:rFonts w:ascii="楷体_GB2312" w:eastAsia="楷体_GB2312" w:hAnsi="宋体" w:cs="宋体" w:hint="eastAsia"/>
                <w:b/>
                <w:color w:val="000000"/>
                <w:kern w:val="0"/>
                <w:sz w:val="32"/>
                <w:szCs w:val="32"/>
              </w:rPr>
              <w:br/>
              <w:t>(20</w:t>
            </w:r>
            <w:r>
              <w:rPr>
                <w:rFonts w:ascii="楷体_GB2312" w:eastAsia="楷体_GB2312" w:hAnsi="宋体" w:cs="宋体" w:hint="eastAsia"/>
                <w:b/>
                <w:color w:val="000000"/>
                <w:kern w:val="0"/>
                <w:sz w:val="32"/>
                <w:szCs w:val="32"/>
              </w:rPr>
              <w:t>20</w:t>
            </w:r>
            <w:r w:rsidRPr="00EE6DBA">
              <w:rPr>
                <w:rFonts w:ascii="楷体_GB2312" w:eastAsia="楷体_GB2312" w:hAnsi="宋体" w:cs="宋体" w:hint="eastAsia"/>
                <w:b/>
                <w:color w:val="000000"/>
                <w:kern w:val="0"/>
                <w:sz w:val="32"/>
                <w:szCs w:val="32"/>
              </w:rPr>
              <w:t xml:space="preserve"> 年度)</w:t>
            </w:r>
          </w:p>
        </w:tc>
      </w:tr>
      <w:tr w:rsidR="000C6F92" w:rsidRPr="00DF0F97" w:rsidTr="00853E5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hAnsi="宋体" w:cs="宋体" w:hint="eastAsia"/>
                <w:color w:val="000000"/>
                <w:kern w:val="0"/>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Pr="00DF0F97" w:rsidRDefault="00DF0F97" w:rsidP="00853E5B">
            <w:pPr>
              <w:spacing w:line="560" w:lineRule="exact"/>
              <w:jc w:val="center"/>
              <w:textAlignment w:val="center"/>
              <w:rPr>
                <w:rFonts w:ascii="宋体" w:cs="宋体"/>
                <w:color w:val="000000"/>
              </w:rPr>
            </w:pPr>
            <w:r w:rsidRPr="00DF0F97">
              <w:rPr>
                <w:rFonts w:ascii="宋体" w:cs="宋体" w:hint="eastAsia"/>
                <w:color w:val="000000"/>
              </w:rPr>
              <w:t>涉案财物跨部门集中管理信息平台升级改造项目</w:t>
            </w:r>
          </w:p>
        </w:tc>
      </w:tr>
      <w:tr w:rsidR="000C6F92" w:rsidTr="00853E5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hAnsi="宋体" w:cs="宋体" w:hint="eastAsia"/>
                <w:color w:val="000000"/>
                <w:kern w:val="0"/>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cs="宋体"/>
                <w:color w:val="000000"/>
              </w:rPr>
              <w:t>203301-</w:t>
            </w:r>
            <w:r>
              <w:rPr>
                <w:rFonts w:ascii="宋体" w:cs="宋体" w:hint="eastAsia"/>
                <w:color w:val="000000"/>
              </w:rPr>
              <w:t>中共四川省委政法委员会</w:t>
            </w:r>
          </w:p>
        </w:tc>
      </w:tr>
      <w:tr w:rsidR="000C6F92" w:rsidTr="00853E5B">
        <w:trPr>
          <w:trHeight w:val="1535"/>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hAnsi="宋体" w:cs="宋体" w:hint="eastAsia"/>
                <w:color w:val="000000"/>
                <w:kern w:val="0"/>
              </w:rPr>
              <w:t>预算执行情况</w:t>
            </w:r>
            <w:r>
              <w:rPr>
                <w:rFonts w:ascii="宋体" w:hAnsi="宋体" w:cs="宋体"/>
                <w:color w:val="000000"/>
                <w:kern w:val="0"/>
              </w:rPr>
              <w:t>(</w:t>
            </w:r>
            <w:r>
              <w:rPr>
                <w:rFonts w:ascii="宋体" w:hAnsi="宋体" w:cs="宋体" w:hint="eastAsia"/>
                <w:color w:val="000000"/>
                <w:kern w:val="0"/>
              </w:rPr>
              <w:t>万元</w:t>
            </w:r>
            <w:r>
              <w:rPr>
                <w:rFonts w:ascii="宋体" w:hAnsi="宋体" w:cs="宋体"/>
                <w:color w:val="000000"/>
                <w:kern w:val="0"/>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hAnsi="宋体" w:cs="宋体" w:hint="eastAsia"/>
                <w:color w:val="000000"/>
                <w:kern w:val="0"/>
              </w:rPr>
              <w:t>预算数</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DF0F97" w:rsidP="00853E5B">
            <w:pPr>
              <w:spacing w:line="560" w:lineRule="exact"/>
              <w:jc w:val="center"/>
              <w:textAlignment w:val="center"/>
              <w:rPr>
                <w:rFonts w:ascii="宋体" w:cs="宋体"/>
                <w:color w:val="000000"/>
                <w:kern w:val="0"/>
              </w:rPr>
            </w:pPr>
            <w:r>
              <w:rPr>
                <w:rFonts w:ascii="宋体" w:hAnsi="宋体" w:cs="宋体" w:hint="eastAsia"/>
                <w:color w:val="000000"/>
                <w:kern w:val="0"/>
              </w:rPr>
              <w:t>418</w:t>
            </w:r>
            <w:r w:rsidR="000C6F92">
              <w:rPr>
                <w:rFonts w:ascii="宋体" w:hAnsi="宋体" w:cs="宋体" w:hint="eastAsia"/>
                <w:color w:val="000000"/>
                <w:kern w:val="0"/>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hAnsi="宋体" w:cs="宋体"/>
                <w:color w:val="000000"/>
                <w:kern w:val="0"/>
              </w:rPr>
            </w:pPr>
            <w:r>
              <w:rPr>
                <w:rFonts w:ascii="宋体" w:hAnsi="宋体" w:cs="宋体" w:hint="eastAsia"/>
                <w:color w:val="000000"/>
                <w:kern w:val="0"/>
              </w:rPr>
              <w:t>执行数</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DF0F97" w:rsidP="00853E5B">
            <w:pPr>
              <w:spacing w:line="560" w:lineRule="exact"/>
              <w:jc w:val="center"/>
              <w:textAlignment w:val="center"/>
              <w:rPr>
                <w:rFonts w:ascii="宋体" w:cs="宋体"/>
                <w:color w:val="000000"/>
                <w:kern w:val="0"/>
              </w:rPr>
            </w:pPr>
            <w:r>
              <w:rPr>
                <w:rFonts w:ascii="宋体" w:hAnsi="宋体" w:cs="宋体" w:hint="eastAsia"/>
                <w:color w:val="000000"/>
                <w:kern w:val="0"/>
              </w:rPr>
              <w:t>332</w:t>
            </w:r>
            <w:r w:rsidR="000C6F92">
              <w:rPr>
                <w:rFonts w:ascii="宋体" w:hAnsi="宋体" w:cs="宋体" w:hint="eastAsia"/>
                <w:color w:val="000000"/>
                <w:kern w:val="0"/>
              </w:rPr>
              <w:t>万元</w:t>
            </w:r>
          </w:p>
        </w:tc>
      </w:tr>
      <w:tr w:rsidR="000C6F92" w:rsidTr="00853E5B">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0C6F92" w:rsidRDefault="000C6F92" w:rsidP="00853E5B">
            <w:pPr>
              <w:spacing w:line="560" w:lineRule="exact"/>
              <w:rPr>
                <w:rFonts w:ascii="宋体"/>
                <w:color w:val="000000"/>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hAnsi="宋体" w:cs="宋体" w:hint="eastAsia"/>
                <w:color w:val="000000"/>
                <w:kern w:val="0"/>
              </w:rPr>
              <w:t>其中</w:t>
            </w:r>
            <w:r>
              <w:rPr>
                <w:rFonts w:ascii="宋体" w:cs="宋体"/>
                <w:color w:val="000000"/>
                <w:kern w:val="0"/>
              </w:rPr>
              <w:t>-</w:t>
            </w:r>
            <w:r>
              <w:rPr>
                <w:rFonts w:ascii="宋体" w:hAnsi="宋体" w:cs="宋体" w:hint="eastAsia"/>
                <w:color w:val="000000"/>
                <w:kern w:val="0"/>
              </w:rPr>
              <w:t>财政拨款</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DF0F97" w:rsidP="00853E5B">
            <w:pPr>
              <w:spacing w:line="560" w:lineRule="exact"/>
              <w:jc w:val="center"/>
              <w:textAlignment w:val="center"/>
              <w:rPr>
                <w:rFonts w:ascii="宋体" w:cs="宋体"/>
                <w:color w:val="000000"/>
                <w:kern w:val="0"/>
              </w:rPr>
            </w:pPr>
            <w:r>
              <w:rPr>
                <w:rFonts w:ascii="宋体" w:hAnsi="宋体" w:cs="宋体" w:hint="eastAsia"/>
                <w:color w:val="000000"/>
                <w:kern w:val="0"/>
              </w:rPr>
              <w:t>418</w:t>
            </w:r>
            <w:r w:rsidR="000C6F92">
              <w:rPr>
                <w:rFonts w:ascii="宋体" w:hAnsi="宋体" w:cs="宋体" w:hint="eastAsia"/>
                <w:color w:val="000000"/>
                <w:kern w:val="0"/>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hAnsi="宋体" w:cs="宋体"/>
                <w:color w:val="000000"/>
                <w:kern w:val="0"/>
              </w:rPr>
            </w:pPr>
            <w:r>
              <w:rPr>
                <w:rFonts w:ascii="宋体" w:hAnsi="宋体" w:cs="宋体" w:hint="eastAsia"/>
                <w:color w:val="000000"/>
                <w:kern w:val="0"/>
              </w:rPr>
              <w:t>其中</w:t>
            </w:r>
            <w:r>
              <w:rPr>
                <w:rFonts w:ascii="宋体" w:hAnsi="宋体" w:cs="宋体"/>
                <w:color w:val="000000"/>
                <w:kern w:val="0"/>
              </w:rPr>
              <w:t>-</w:t>
            </w:r>
            <w:r>
              <w:rPr>
                <w:rFonts w:ascii="宋体" w:hAnsi="宋体" w:cs="宋体" w:hint="eastAsia"/>
                <w:color w:val="000000"/>
                <w:kern w:val="0"/>
              </w:rPr>
              <w:t>财政拨款</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DF0F97" w:rsidP="00853E5B">
            <w:pPr>
              <w:spacing w:line="560" w:lineRule="exact"/>
              <w:jc w:val="center"/>
              <w:textAlignment w:val="center"/>
              <w:rPr>
                <w:rFonts w:ascii="宋体" w:cs="宋体"/>
                <w:color w:val="000000"/>
                <w:kern w:val="0"/>
              </w:rPr>
            </w:pPr>
            <w:r>
              <w:rPr>
                <w:rFonts w:ascii="宋体" w:hAnsi="宋体" w:cs="宋体" w:hint="eastAsia"/>
                <w:color w:val="000000"/>
                <w:kern w:val="0"/>
              </w:rPr>
              <w:t>332</w:t>
            </w:r>
            <w:r w:rsidR="000C6F92">
              <w:rPr>
                <w:rFonts w:ascii="宋体" w:hAnsi="宋体" w:cs="宋体" w:hint="eastAsia"/>
                <w:color w:val="000000"/>
                <w:kern w:val="0"/>
              </w:rPr>
              <w:t>万元</w:t>
            </w:r>
          </w:p>
        </w:tc>
      </w:tr>
      <w:tr w:rsidR="000C6F92" w:rsidTr="00853E5B">
        <w:trPr>
          <w:trHeight w:val="671"/>
        </w:trPr>
        <w:tc>
          <w:tcPr>
            <w:tcW w:w="390" w:type="dxa"/>
            <w:vMerge/>
            <w:tcBorders>
              <w:top w:val="single" w:sz="4" w:space="0" w:color="000000"/>
              <w:left w:val="single" w:sz="4" w:space="0" w:color="000000"/>
              <w:bottom w:val="single" w:sz="4" w:space="0" w:color="000000"/>
              <w:right w:val="single" w:sz="4" w:space="0" w:color="000000"/>
            </w:tcBorders>
            <w:vAlign w:val="center"/>
          </w:tcPr>
          <w:p w:rsidR="000C6F92" w:rsidRDefault="000C6F92" w:rsidP="00853E5B">
            <w:pPr>
              <w:spacing w:line="560" w:lineRule="exact"/>
              <w:rPr>
                <w:rFonts w:ascii="宋体"/>
                <w:color w:val="000000"/>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hAnsi="宋体" w:cs="宋体" w:hint="eastAsia"/>
                <w:color w:val="000000"/>
                <w:kern w:val="0"/>
              </w:rPr>
              <w:t>其它资金</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hAnsi="宋体" w:cs="宋体"/>
                <w:color w:val="000000"/>
                <w:kern w:val="0"/>
              </w:rPr>
            </w:pPr>
            <w:r>
              <w:rPr>
                <w:rFonts w:ascii="宋体" w:hAnsi="宋体" w:cs="宋体"/>
                <w:color w:val="000000"/>
                <w:kern w:val="0"/>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hAnsi="宋体" w:cs="宋体"/>
                <w:color w:val="000000"/>
                <w:kern w:val="0"/>
              </w:rPr>
            </w:pPr>
            <w:r>
              <w:rPr>
                <w:rFonts w:ascii="宋体" w:hAnsi="宋体" w:cs="宋体" w:hint="eastAsia"/>
                <w:color w:val="000000"/>
                <w:kern w:val="0"/>
              </w:rPr>
              <w:t>其它资金</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rPr>
                <w:rFonts w:ascii="宋体" w:cs="宋体"/>
                <w:color w:val="000000"/>
                <w:kern w:val="0"/>
              </w:rPr>
            </w:pPr>
            <w:r>
              <w:rPr>
                <w:rFonts w:ascii="宋体" w:hAnsi="宋体" w:cs="宋体"/>
                <w:color w:val="000000"/>
                <w:kern w:val="0"/>
              </w:rPr>
              <w:t>0</w:t>
            </w:r>
          </w:p>
        </w:tc>
      </w:tr>
      <w:tr w:rsidR="000C6F92" w:rsidTr="00853E5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hAnsi="宋体" w:cs="宋体" w:hint="eastAsia"/>
                <w:color w:val="000000"/>
                <w:kern w:val="0"/>
              </w:rPr>
              <w:t>年</w:t>
            </w:r>
            <w:r>
              <w:rPr>
                <w:rFonts w:ascii="宋体" w:hAnsi="宋体" w:cs="宋体" w:hint="eastAsia"/>
                <w:color w:val="000000"/>
                <w:kern w:val="0"/>
              </w:rPr>
              <w:lastRenderedPageBreak/>
              <w:t>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hAnsi="宋体" w:cs="宋体" w:hint="eastAsia"/>
                <w:color w:val="000000"/>
                <w:kern w:val="0"/>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hAnsi="宋体" w:cs="宋体" w:hint="eastAsia"/>
                <w:color w:val="000000"/>
                <w:kern w:val="0"/>
              </w:rPr>
              <w:t>实际完成目标</w:t>
            </w:r>
          </w:p>
        </w:tc>
      </w:tr>
      <w:tr w:rsidR="000C6F92" w:rsidTr="00853E5B">
        <w:trPr>
          <w:trHeight w:val="2023"/>
        </w:trPr>
        <w:tc>
          <w:tcPr>
            <w:tcW w:w="390" w:type="dxa"/>
            <w:vMerge/>
            <w:tcBorders>
              <w:top w:val="single" w:sz="4" w:space="0" w:color="000000"/>
              <w:left w:val="single" w:sz="4" w:space="0" w:color="000000"/>
              <w:bottom w:val="single" w:sz="4" w:space="0" w:color="auto"/>
              <w:right w:val="single" w:sz="4" w:space="0" w:color="000000"/>
            </w:tcBorders>
            <w:vAlign w:val="center"/>
          </w:tcPr>
          <w:p w:rsidR="000C6F92" w:rsidRDefault="000C6F92" w:rsidP="00853E5B">
            <w:pPr>
              <w:spacing w:line="560" w:lineRule="exact"/>
              <w:rPr>
                <w:rFonts w:ascii="宋体"/>
                <w:color w:val="000000"/>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B37C2E" w:rsidP="00BE0F66">
            <w:pPr>
              <w:spacing w:line="560" w:lineRule="exact"/>
              <w:jc w:val="center"/>
              <w:textAlignment w:val="center"/>
              <w:rPr>
                <w:rFonts w:ascii="宋体"/>
                <w:color w:val="000000"/>
              </w:rPr>
            </w:pPr>
            <w:r>
              <w:rPr>
                <w:rFonts w:ascii="宋体" w:cs="宋体" w:hint="eastAsia"/>
                <w:color w:val="000000"/>
              </w:rPr>
              <w:t>全面实现规范数据管理做到“实时录入、随案流转、处置反馈”，</w:t>
            </w:r>
            <w:r w:rsidR="00DF0F97" w:rsidRPr="00DF0F97">
              <w:rPr>
                <w:rFonts w:ascii="宋体" w:cs="宋体" w:hint="eastAsia"/>
                <w:color w:val="000000"/>
              </w:rPr>
              <w:t>全面建成省级和中央信息平台，实现涉案财物信息互通共享，确保涉案财物管理规范、移送顺畅、处置及时</w:t>
            </w:r>
            <w:r w:rsidR="00DF0F97">
              <w:rPr>
                <w:rFonts w:ascii="宋体" w:cs="宋体" w:hint="eastAsia"/>
                <w:color w:val="000000"/>
              </w:rPr>
              <w:t>。</w:t>
            </w:r>
            <w:r w:rsidR="00BE0F66">
              <w:rPr>
                <w:rFonts w:ascii="宋体" w:cs="宋体" w:hint="eastAsia"/>
                <w:color w:val="000000"/>
              </w:rPr>
              <w:t>推进</w:t>
            </w:r>
            <w:r w:rsidR="00DF0F97" w:rsidRPr="00DF0F97">
              <w:rPr>
                <w:rFonts w:ascii="宋体" w:cs="宋体" w:hint="eastAsia"/>
                <w:color w:val="000000"/>
              </w:rPr>
              <w:t>刑事诉讼中涉案财物集中管理的信息化、规范化，做到涉案财物信息的实时登记、随案移送、信息唯一、全程留痕、公开透明。</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DF0F97" w:rsidP="00DF0F97">
            <w:pPr>
              <w:spacing w:line="560" w:lineRule="exact"/>
              <w:jc w:val="center"/>
              <w:textAlignment w:val="center"/>
              <w:rPr>
                <w:rFonts w:ascii="宋体"/>
                <w:color w:val="000000"/>
              </w:rPr>
            </w:pPr>
            <w:r w:rsidRPr="00DF0F97">
              <w:rPr>
                <w:rFonts w:ascii="宋体" w:cs="宋体" w:hint="eastAsia"/>
                <w:color w:val="000000"/>
              </w:rPr>
              <w:t>通过项目实施，实现规范数据管理做到“实时录入、随案流转、处置反馈”。建成省级和中央信息平台，实现涉案财物信息互通共享，确保涉案财物管理规范、移送顺畅、处置及时。实现刑事诉讼中涉案财物集中管理的信息化、规范化，做到涉案财物信息的实时登记、随案移送、信息唯一、全程留痕、公开透明。</w:t>
            </w:r>
          </w:p>
        </w:tc>
      </w:tr>
      <w:tr w:rsidR="000C6F92" w:rsidTr="00853E5B">
        <w:trPr>
          <w:trHeight w:val="1042"/>
        </w:trPr>
        <w:tc>
          <w:tcPr>
            <w:tcW w:w="390"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hAnsi="宋体" w:cs="宋体"/>
                <w:color w:val="000000"/>
              </w:rPr>
            </w:pPr>
            <w:r>
              <w:rPr>
                <w:rFonts w:ascii="宋体" w:hAnsi="宋体" w:cs="宋体" w:hint="eastAsia"/>
                <w:color w:val="000000"/>
              </w:rPr>
              <w:lastRenderedPageBreak/>
              <w:t>绩效</w:t>
            </w:r>
          </w:p>
          <w:p w:rsidR="000C6F92" w:rsidRDefault="000C6F92" w:rsidP="00853E5B">
            <w:pPr>
              <w:spacing w:line="560" w:lineRule="exact"/>
              <w:jc w:val="center"/>
              <w:textAlignment w:val="center"/>
              <w:rPr>
                <w:rFonts w:ascii="宋体"/>
                <w:color w:val="000000"/>
              </w:rPr>
            </w:pPr>
            <w:r>
              <w:rPr>
                <w:rFonts w:ascii="宋体" w:hAnsi="宋体" w:cs="宋体" w:hint="eastAsia"/>
                <w:color w:val="000000"/>
              </w:rPr>
              <w:t>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hAnsi="宋体" w:cs="宋体" w:hint="eastAsia"/>
                <w:color w:val="000000"/>
                <w:kern w:val="0"/>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hAnsi="宋体" w:cs="宋体" w:hint="eastAsia"/>
                <w:color w:val="000000"/>
                <w:kern w:val="0"/>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hAnsi="宋体" w:cs="宋体" w:hint="eastAsia"/>
                <w:color w:val="000000"/>
                <w:kern w:val="0"/>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hAnsi="宋体" w:cs="宋体" w:hint="eastAsia"/>
                <w:color w:val="000000"/>
                <w:kern w:val="0"/>
              </w:rPr>
              <w:t>预期指标值</w:t>
            </w:r>
            <w:r>
              <w:rPr>
                <w:rFonts w:ascii="宋体" w:hAnsi="宋体" w:cs="宋体"/>
                <w:color w:val="000000"/>
                <w:kern w:val="0"/>
              </w:rPr>
              <w:t>(</w:t>
            </w:r>
            <w:r>
              <w:rPr>
                <w:rFonts w:ascii="宋体" w:hAnsi="宋体" w:cs="宋体" w:hint="eastAsia"/>
                <w:color w:val="000000"/>
                <w:kern w:val="0"/>
              </w:rPr>
              <w:t>包含数字及文字描述</w:t>
            </w:r>
            <w:r>
              <w:rPr>
                <w:rFonts w:ascii="宋体"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hAnsi="宋体" w:cs="宋体" w:hint="eastAsia"/>
                <w:color w:val="000000"/>
                <w:kern w:val="0"/>
              </w:rPr>
              <w:t>实际完成指标值</w:t>
            </w:r>
            <w:r>
              <w:rPr>
                <w:rFonts w:ascii="宋体" w:hAnsi="宋体" w:cs="宋体"/>
                <w:color w:val="000000"/>
                <w:kern w:val="0"/>
              </w:rPr>
              <w:t>(</w:t>
            </w:r>
            <w:r>
              <w:rPr>
                <w:rFonts w:ascii="宋体" w:hAnsi="宋体" w:cs="宋体" w:hint="eastAsia"/>
                <w:color w:val="000000"/>
                <w:kern w:val="0"/>
              </w:rPr>
              <w:t>包含数字及文字描述</w:t>
            </w:r>
            <w:r>
              <w:rPr>
                <w:rFonts w:ascii="宋体" w:hAnsi="宋体" w:cs="宋体"/>
                <w:color w:val="000000"/>
                <w:kern w:val="0"/>
              </w:rPr>
              <w:t>)</w:t>
            </w:r>
          </w:p>
        </w:tc>
      </w:tr>
      <w:tr w:rsidR="000C6F92" w:rsidTr="00853E5B">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0C6F92" w:rsidRDefault="000C6F92" w:rsidP="00853E5B">
            <w:pPr>
              <w:spacing w:line="560" w:lineRule="exact"/>
              <w:rPr>
                <w:rFonts w:ascii="宋体"/>
                <w:color w:val="00000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Pr="00C821E8" w:rsidRDefault="000C6F92" w:rsidP="00853E5B">
            <w:pPr>
              <w:spacing w:line="560" w:lineRule="exact"/>
              <w:jc w:val="center"/>
              <w:textAlignment w:val="center"/>
              <w:rPr>
                <w:rFonts w:ascii="宋体"/>
                <w:color w:val="000000"/>
                <w:spacing w:val="-10"/>
              </w:rPr>
            </w:pPr>
            <w:r w:rsidRPr="00C821E8">
              <w:rPr>
                <w:rFonts w:ascii="宋体" w:hAnsi="宋体" w:cs="宋体" w:hint="eastAsia"/>
                <w:color w:val="000000"/>
                <w:spacing w:val="-1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cs="宋体" w:hint="eastAsia"/>
                <w:color w:val="000000"/>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Pr="00C821E8" w:rsidRDefault="00DF3248" w:rsidP="00853E5B">
            <w:pPr>
              <w:spacing w:line="560" w:lineRule="exact"/>
              <w:jc w:val="center"/>
              <w:textAlignment w:val="center"/>
              <w:rPr>
                <w:rFonts w:ascii="宋体"/>
                <w:color w:val="000000"/>
                <w:spacing w:val="-6"/>
              </w:rPr>
            </w:pPr>
            <w:r w:rsidRPr="00DF3248">
              <w:rPr>
                <w:rFonts w:ascii="宋体" w:cs="宋体" w:hint="eastAsia"/>
                <w:color w:val="000000"/>
                <w:spacing w:val="-6"/>
              </w:rPr>
              <w:t>涉案财物管理平台升级、刑事诉讼涉案财物随案流转系统和数据分析子系统建设，并配套完成4台应用和数据服务器。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DF3248" w:rsidP="00853E5B">
            <w:pPr>
              <w:spacing w:line="560" w:lineRule="exact"/>
              <w:jc w:val="center"/>
              <w:textAlignment w:val="center"/>
              <w:rPr>
                <w:rFonts w:ascii="宋体"/>
                <w:color w:val="000000"/>
              </w:rPr>
            </w:pPr>
            <w:r>
              <w:rPr>
                <w:rFonts w:ascii="宋体" w:cs="宋体" w:hint="eastAsia"/>
                <w:color w:val="000000"/>
              </w:rPr>
              <w:t>涉及</w:t>
            </w:r>
            <w:r w:rsidRPr="00DF3248">
              <w:rPr>
                <w:rFonts w:ascii="宋体" w:cs="宋体" w:hint="eastAsia"/>
                <w:color w:val="000000"/>
              </w:rPr>
              <w:t>3套系统和4个服务器</w:t>
            </w:r>
            <w:r>
              <w:rPr>
                <w:rFonts w:ascii="宋体" w:cs="宋体" w:hint="eastAsia"/>
                <w:color w:val="000000"/>
              </w:rPr>
              <w:t>配套建设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DF3248" w:rsidP="00853E5B">
            <w:pPr>
              <w:spacing w:line="560" w:lineRule="exact"/>
              <w:jc w:val="center"/>
              <w:textAlignment w:val="center"/>
              <w:rPr>
                <w:rFonts w:ascii="宋体"/>
                <w:color w:val="000000"/>
              </w:rPr>
            </w:pPr>
            <w:r>
              <w:rPr>
                <w:rFonts w:ascii="宋体" w:cs="宋体" w:hint="eastAsia"/>
                <w:color w:val="000000"/>
              </w:rPr>
              <w:t>完成</w:t>
            </w:r>
            <w:r w:rsidRPr="00DF3248">
              <w:rPr>
                <w:rFonts w:ascii="宋体" w:cs="宋体" w:hint="eastAsia"/>
                <w:color w:val="000000"/>
              </w:rPr>
              <w:t>3套系统和4个服务器</w:t>
            </w:r>
            <w:r>
              <w:rPr>
                <w:rFonts w:ascii="宋体" w:cs="宋体" w:hint="eastAsia"/>
                <w:color w:val="000000"/>
              </w:rPr>
              <w:t>的配套建设</w:t>
            </w:r>
          </w:p>
        </w:tc>
      </w:tr>
      <w:tr w:rsidR="000C6F92" w:rsidTr="00853E5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0C6F92" w:rsidRDefault="000C6F92" w:rsidP="00853E5B">
            <w:pPr>
              <w:spacing w:line="560" w:lineRule="exact"/>
              <w:rPr>
                <w:rFonts w:ascii="宋体"/>
                <w:color w:val="00000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sidRPr="00C821E8">
              <w:rPr>
                <w:rFonts w:ascii="宋体" w:hAnsi="宋体" w:cs="宋体" w:hint="eastAsia"/>
                <w:color w:val="000000"/>
                <w:spacing w:val="-1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cs="宋体" w:hint="eastAsia"/>
                <w:color w:val="000000"/>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2A6169" w:rsidP="00853E5B">
            <w:pPr>
              <w:spacing w:line="560" w:lineRule="exact"/>
              <w:jc w:val="center"/>
              <w:textAlignment w:val="center"/>
              <w:rPr>
                <w:rFonts w:ascii="宋体"/>
                <w:color w:val="000000"/>
              </w:rPr>
            </w:pPr>
            <w:r w:rsidRPr="002A6169">
              <w:rPr>
                <w:rFonts w:ascii="宋体" w:cs="宋体" w:hint="eastAsia"/>
                <w:color w:val="000000"/>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2A6169" w:rsidP="00853E5B">
            <w:pPr>
              <w:spacing w:line="560" w:lineRule="exact"/>
              <w:jc w:val="center"/>
              <w:textAlignment w:val="center"/>
              <w:rPr>
                <w:rFonts w:ascii="宋体"/>
                <w:color w:val="000000"/>
              </w:rPr>
            </w:pPr>
            <w:r w:rsidRPr="002A6169">
              <w:rPr>
                <w:rFonts w:ascii="宋体" w:cs="宋体" w:hint="eastAsia"/>
                <w:color w:val="000000"/>
              </w:rPr>
              <w:t>2020年12月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2A6169" w:rsidP="00853E5B">
            <w:pPr>
              <w:spacing w:line="560" w:lineRule="exact"/>
              <w:jc w:val="center"/>
              <w:textAlignment w:val="center"/>
              <w:rPr>
                <w:rFonts w:ascii="宋体"/>
                <w:color w:val="000000"/>
              </w:rPr>
            </w:pPr>
            <w:r w:rsidRPr="002A6169">
              <w:rPr>
                <w:rFonts w:ascii="宋体" w:cs="宋体" w:hint="eastAsia"/>
                <w:color w:val="000000"/>
              </w:rPr>
              <w:t>2020年12月</w:t>
            </w:r>
          </w:p>
        </w:tc>
      </w:tr>
      <w:tr w:rsidR="000C6F92" w:rsidTr="00853E5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0C6F92" w:rsidRDefault="000C6F92" w:rsidP="00853E5B">
            <w:pPr>
              <w:spacing w:line="560" w:lineRule="exact"/>
              <w:rPr>
                <w:rFonts w:ascii="宋体"/>
                <w:color w:val="00000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hAnsi="宋体" w:cs="宋体" w:hint="eastAsia"/>
                <w:color w:val="000000"/>
                <w:kern w:val="0"/>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cs="宋体" w:hint="eastAsia"/>
                <w:color w:val="000000"/>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6169" w:rsidRDefault="002A6169" w:rsidP="00853E5B">
            <w:pPr>
              <w:spacing w:line="560" w:lineRule="exact"/>
              <w:jc w:val="center"/>
              <w:textAlignment w:val="center"/>
              <w:rPr>
                <w:rFonts w:ascii="宋体" w:cs="宋体"/>
                <w:color w:val="000000"/>
              </w:rPr>
            </w:pPr>
            <w:r w:rsidRPr="002A6169">
              <w:rPr>
                <w:rFonts w:ascii="宋体" w:cs="宋体" w:hint="eastAsia"/>
                <w:color w:val="000000"/>
              </w:rPr>
              <w:t>保障涉案财物集中管理的信息化、规范化</w:t>
            </w:r>
            <w:r w:rsidR="00BE0F66">
              <w:rPr>
                <w:rFonts w:ascii="宋体" w:cs="宋体" w:hint="eastAsia"/>
                <w:color w:val="000000"/>
              </w:rPr>
              <w:t>；</w:t>
            </w:r>
            <w:r>
              <w:rPr>
                <w:rFonts w:ascii="宋体" w:cs="宋体" w:hint="eastAsia"/>
                <w:color w:val="000000"/>
              </w:rPr>
              <w:t>保障</w:t>
            </w:r>
          </w:p>
          <w:p w:rsidR="000C6F92" w:rsidRDefault="002A6169" w:rsidP="00853E5B">
            <w:pPr>
              <w:spacing w:line="560" w:lineRule="exact"/>
              <w:jc w:val="center"/>
              <w:textAlignment w:val="center"/>
              <w:rPr>
                <w:rFonts w:ascii="宋体"/>
                <w:color w:val="000000"/>
              </w:rPr>
            </w:pPr>
            <w:r w:rsidRPr="002A6169">
              <w:rPr>
                <w:rFonts w:ascii="宋体" w:cs="宋体" w:hint="eastAsia"/>
                <w:color w:val="000000"/>
              </w:rPr>
              <w:t>涉案财物系统正常运转</w:t>
            </w:r>
            <w:r>
              <w:rPr>
                <w:rFonts w:ascii="宋体" w:cs="宋体" w:hint="eastAsia"/>
                <w:color w:val="000000"/>
              </w:rPr>
              <w:t>。</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2A6169" w:rsidP="00853E5B">
            <w:pPr>
              <w:spacing w:line="560" w:lineRule="exact"/>
              <w:jc w:val="center"/>
              <w:textAlignment w:val="center"/>
              <w:rPr>
                <w:rFonts w:ascii="宋体"/>
                <w:color w:val="000000"/>
              </w:rPr>
            </w:pPr>
            <w:r w:rsidRPr="002A6169">
              <w:rPr>
                <w:rFonts w:ascii="宋体" w:cs="宋体" w:hint="eastAsia"/>
                <w:color w:val="000000"/>
              </w:rPr>
              <w:t>做到涉案财物信息的实时登记、随案移送、信息唯一、全程留痕、公开透明。涉案财物系统运转率为95%以上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cs="宋体" w:hint="eastAsia"/>
                <w:color w:val="000000"/>
              </w:rPr>
              <w:t>保障机关日常正常运转，</w:t>
            </w:r>
            <w:r w:rsidR="002A6169" w:rsidRPr="002A6169">
              <w:rPr>
                <w:rFonts w:ascii="宋体" w:cs="宋体" w:hint="eastAsia"/>
                <w:color w:val="000000"/>
              </w:rPr>
              <w:t>涉案财物信息的实时登记、随案移送、信息唯一、全程留痕、公开透明。</w:t>
            </w:r>
          </w:p>
        </w:tc>
      </w:tr>
      <w:tr w:rsidR="000C6F92" w:rsidTr="00853E5B">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0C6F92" w:rsidRDefault="000C6F92" w:rsidP="00853E5B">
            <w:pPr>
              <w:spacing w:line="560" w:lineRule="exact"/>
              <w:rPr>
                <w:rFonts w:ascii="宋体"/>
                <w:color w:val="00000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hAnsi="宋体" w:cs="宋体" w:hint="eastAsia"/>
                <w:color w:val="000000"/>
                <w:kern w:val="0"/>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Pr="00450434" w:rsidRDefault="000C6F92" w:rsidP="00853E5B">
            <w:pPr>
              <w:spacing w:line="560" w:lineRule="exact"/>
              <w:jc w:val="center"/>
              <w:textAlignment w:val="center"/>
              <w:rPr>
                <w:rFonts w:ascii="宋体"/>
                <w:color w:val="000000"/>
                <w:spacing w:val="-28"/>
              </w:rPr>
            </w:pPr>
            <w:r w:rsidRPr="00572149">
              <w:rPr>
                <w:rFonts w:ascii="宋体" w:hAnsi="宋体" w:cs="宋体" w:hint="eastAsia"/>
                <w:color w:val="000000"/>
                <w:kern w:val="0"/>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cs="宋体" w:hint="eastAsia"/>
                <w:color w:val="000000"/>
              </w:rPr>
              <w:t>使用者满意度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2A6169" w:rsidP="00853E5B">
            <w:pPr>
              <w:spacing w:line="560" w:lineRule="exact"/>
              <w:jc w:val="center"/>
              <w:textAlignment w:val="center"/>
              <w:rPr>
                <w:rFonts w:ascii="宋体"/>
                <w:color w:val="000000"/>
              </w:rPr>
            </w:pPr>
            <w:r w:rsidRPr="002A6169">
              <w:rPr>
                <w:rFonts w:ascii="宋体" w:cs="宋体" w:hint="eastAsia"/>
                <w:color w:val="000000"/>
              </w:rPr>
              <w:t>使用者满意度90%</w:t>
            </w:r>
            <w:r>
              <w:rPr>
                <w:rFonts w:ascii="宋体" w:cs="宋体" w:hint="eastAsia"/>
                <w:color w:val="000000"/>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C6F92" w:rsidRDefault="000C6F92" w:rsidP="00853E5B">
            <w:pPr>
              <w:spacing w:line="560" w:lineRule="exact"/>
              <w:jc w:val="center"/>
              <w:textAlignment w:val="center"/>
              <w:rPr>
                <w:rFonts w:ascii="宋体"/>
                <w:color w:val="000000"/>
              </w:rPr>
            </w:pPr>
            <w:r>
              <w:rPr>
                <w:rFonts w:ascii="宋体" w:cs="宋体" w:hint="eastAsia"/>
                <w:color w:val="000000"/>
              </w:rPr>
              <w:t>使用者满意度达到</w:t>
            </w:r>
            <w:r>
              <w:rPr>
                <w:rFonts w:ascii="宋体" w:cs="宋体"/>
                <w:color w:val="000000"/>
              </w:rPr>
              <w:t>90%</w:t>
            </w:r>
            <w:r>
              <w:rPr>
                <w:rFonts w:ascii="宋体" w:cs="宋体" w:hint="eastAsia"/>
                <w:color w:val="000000"/>
              </w:rPr>
              <w:t>以上。</w:t>
            </w:r>
          </w:p>
        </w:tc>
      </w:tr>
    </w:tbl>
    <w:p w:rsidR="003C3920" w:rsidRDefault="00B645C5" w:rsidP="003C392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3C3920">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sidR="003C3920" w:rsidRPr="00136D9A">
        <w:rPr>
          <w:rFonts w:ascii="仿宋_GB2312" w:eastAsia="仿宋_GB2312" w:hAnsi="仿宋_GB2312" w:cs="仿宋_GB2312" w:hint="eastAsia"/>
          <w:sz w:val="32"/>
          <w:szCs w:val="32"/>
        </w:rPr>
        <w:t>政法重点课题调研及应用研究经费</w:t>
      </w:r>
      <w:r w:rsidR="003C3920">
        <w:rPr>
          <w:rFonts w:ascii="仿宋_GB2312" w:eastAsia="仿宋_GB2312" w:hAnsi="仿宋_GB2312" w:cs="仿宋_GB2312" w:hint="eastAsia"/>
          <w:sz w:val="32"/>
          <w:szCs w:val="32"/>
        </w:rPr>
        <w:t>项目绩效目标</w:t>
      </w:r>
      <w:r w:rsidR="003C3920">
        <w:rPr>
          <w:rFonts w:ascii="仿宋_GB2312" w:eastAsia="仿宋_GB2312" w:hAnsi="仿宋_GB2312" w:cs="仿宋_GB2312" w:hint="eastAsia"/>
          <w:sz w:val="32"/>
          <w:szCs w:val="32"/>
        </w:rPr>
        <w:lastRenderedPageBreak/>
        <w:t>完成情况综述。项目全年预算数286.47万元，执行数为249.04万元，完成预算的86.93%。通过项目实施，保障省法学会法治实践创新课题成立33个</w:t>
      </w:r>
      <w:r w:rsidR="00BE0F66">
        <w:rPr>
          <w:rFonts w:ascii="仿宋_GB2312" w:eastAsia="仿宋_GB2312" w:hAnsi="仿宋_GB2312" w:cs="仿宋_GB2312" w:hint="eastAsia"/>
          <w:sz w:val="32"/>
          <w:szCs w:val="32"/>
        </w:rPr>
        <w:t>，完成</w:t>
      </w:r>
      <w:r w:rsidR="003C3920">
        <w:rPr>
          <w:rFonts w:ascii="仿宋_GB2312" w:eastAsia="仿宋_GB2312" w:hAnsi="仿宋_GB2312" w:cs="仿宋_GB2312" w:hint="eastAsia"/>
          <w:sz w:val="32"/>
          <w:szCs w:val="32"/>
        </w:rPr>
        <w:t>“治蜀兴川”法治论坛重大课题研究项目1个</w:t>
      </w:r>
      <w:r w:rsidR="00BE0F66">
        <w:rPr>
          <w:rFonts w:ascii="仿宋_GB2312" w:eastAsia="仿宋_GB2312" w:hAnsi="仿宋_GB2312" w:cs="仿宋_GB2312" w:hint="eastAsia"/>
          <w:sz w:val="32"/>
          <w:szCs w:val="32"/>
        </w:rPr>
        <w:t>，</w:t>
      </w:r>
      <w:r w:rsidR="003C3920">
        <w:rPr>
          <w:rFonts w:ascii="仿宋_GB2312" w:eastAsia="仿宋_GB2312" w:hAnsi="仿宋_GB2312" w:cs="仿宋_GB2312" w:hint="eastAsia"/>
          <w:sz w:val="32"/>
          <w:szCs w:val="32"/>
        </w:rPr>
        <w:t>与省社科联合作“法治四川”专项省部级课题20个；</w:t>
      </w:r>
      <w:r w:rsidR="003C3920" w:rsidRPr="00A4160C">
        <w:rPr>
          <w:rFonts w:ascii="仿宋_GB2312" w:eastAsia="仿宋_GB2312" w:hAnsi="仿宋_GB2312" w:cs="仿宋_GB2312" w:hint="eastAsia"/>
          <w:sz w:val="32"/>
          <w:szCs w:val="32"/>
        </w:rPr>
        <w:t>编印法治实践创新应用成果选编、成果要报汇编</w:t>
      </w:r>
      <w:r w:rsidR="00BE0F66">
        <w:rPr>
          <w:rFonts w:ascii="仿宋_GB2312" w:eastAsia="仿宋_GB2312" w:hAnsi="仿宋_GB2312" w:cs="仿宋_GB2312" w:hint="eastAsia"/>
          <w:sz w:val="32"/>
          <w:szCs w:val="32"/>
        </w:rPr>
        <w:t>、</w:t>
      </w:r>
      <w:r w:rsidR="003C3920" w:rsidRPr="00A4160C">
        <w:rPr>
          <w:rFonts w:ascii="仿宋_GB2312" w:eastAsia="仿宋_GB2312" w:hAnsi="仿宋_GB2312" w:cs="仿宋_GB2312" w:hint="eastAsia"/>
          <w:sz w:val="32"/>
          <w:szCs w:val="32"/>
        </w:rPr>
        <w:t>“一带一路”涉外法律服务案例</w:t>
      </w:r>
      <w:r w:rsidR="00BE0F66">
        <w:rPr>
          <w:rFonts w:ascii="仿宋_GB2312" w:eastAsia="仿宋_GB2312" w:hAnsi="仿宋_GB2312" w:cs="仿宋_GB2312" w:hint="eastAsia"/>
          <w:sz w:val="32"/>
          <w:szCs w:val="32"/>
        </w:rPr>
        <w:t>及</w:t>
      </w:r>
      <w:r w:rsidR="003C3920" w:rsidRPr="00A4160C">
        <w:rPr>
          <w:rFonts w:ascii="仿宋_GB2312" w:eastAsia="仿宋_GB2312" w:hAnsi="仿宋_GB2312" w:cs="仿宋_GB2312" w:hint="eastAsia"/>
          <w:sz w:val="32"/>
          <w:szCs w:val="32"/>
        </w:rPr>
        <w:t>指南等书籍</w:t>
      </w:r>
      <w:r w:rsidR="003C3920">
        <w:rPr>
          <w:rFonts w:ascii="仿宋_GB2312" w:eastAsia="仿宋_GB2312" w:hAnsi="仿宋_GB2312" w:cs="仿宋_GB2312" w:hint="eastAsia"/>
          <w:sz w:val="32"/>
          <w:szCs w:val="32"/>
        </w:rPr>
        <w:t>；组织参与中国法学会论坛征文专家评审15次以上；开展法治宣传活动</w:t>
      </w:r>
      <w:r w:rsidR="003C3920" w:rsidRPr="008E579C">
        <w:rPr>
          <w:rFonts w:ascii="仿宋_GB2312" w:eastAsia="仿宋_GB2312" w:hAnsi="仿宋_GB2312" w:cs="仿宋_GB2312" w:hint="eastAsia"/>
          <w:sz w:val="32"/>
          <w:szCs w:val="32"/>
        </w:rPr>
        <w:t>7123场次（其中民法典宣讲200余场次）、“基层行”法律服务活动33012场次。</w:t>
      </w:r>
    </w:p>
    <w:p w:rsidR="003C3920" w:rsidRPr="005B6B95" w:rsidRDefault="003C3920" w:rsidP="003C392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现的主要问题：因省法学会课题研究项目内容较多，课题征集、评审、立项等程序时限较长，导致课题经费拨付时间在每年第三季度，造成上半年经费执行进度较慢。下一步改进措施：尽可能在年初开展课题征集等事项，加快课题立项、公示等程序，尽量达到经费执行进度。</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866"/>
        <w:gridCol w:w="891"/>
        <w:gridCol w:w="1025"/>
        <w:gridCol w:w="2392"/>
        <w:gridCol w:w="2394"/>
        <w:gridCol w:w="2392"/>
      </w:tblGrid>
      <w:tr w:rsidR="003C3920" w:rsidTr="00853E5B">
        <w:trPr>
          <w:trHeight w:val="1034"/>
        </w:trPr>
        <w:tc>
          <w:tcPr>
            <w:tcW w:w="9960" w:type="dxa"/>
            <w:gridSpan w:val="6"/>
            <w:tcBorders>
              <w:top w:val="nil"/>
              <w:left w:val="nil"/>
              <w:bottom w:val="nil"/>
              <w:right w:val="nil"/>
            </w:tcBorders>
            <w:tcMar>
              <w:top w:w="15" w:type="dxa"/>
              <w:left w:w="15" w:type="dxa"/>
              <w:right w:w="15" w:type="dxa"/>
            </w:tcMar>
            <w:vAlign w:val="center"/>
          </w:tcPr>
          <w:p w:rsidR="003C3920" w:rsidRDefault="003C3920" w:rsidP="00853E5B">
            <w:pPr>
              <w:widowControl/>
              <w:jc w:val="center"/>
              <w:textAlignment w:val="center"/>
              <w:rPr>
                <w:rFonts w:ascii="宋体" w:hAnsi="宋体" w:cs="宋体"/>
                <w:sz w:val="36"/>
                <w:szCs w:val="36"/>
              </w:rPr>
            </w:pPr>
            <w:r>
              <w:rPr>
                <w:rFonts w:ascii="宋体" w:hAnsi="宋体" w:cs="宋体" w:hint="eastAsia"/>
                <w:b/>
                <w:bCs/>
                <w:kern w:val="0"/>
                <w:sz w:val="36"/>
                <w:szCs w:val="36"/>
              </w:rPr>
              <w:t>项目绩效目标完成情况表</w:t>
            </w:r>
            <w:r>
              <w:rPr>
                <w:rFonts w:ascii="宋体" w:hAnsi="宋体" w:cs="宋体" w:hint="eastAsia"/>
                <w:b/>
                <w:bCs/>
                <w:kern w:val="0"/>
                <w:sz w:val="36"/>
                <w:szCs w:val="36"/>
              </w:rPr>
              <w:br/>
            </w:r>
            <w:r>
              <w:rPr>
                <w:rFonts w:ascii="宋体" w:hAnsi="宋体" w:cs="宋体" w:hint="eastAsia"/>
                <w:kern w:val="0"/>
                <w:sz w:val="36"/>
                <w:szCs w:val="36"/>
              </w:rPr>
              <w:t>(2020年度)</w:t>
            </w:r>
          </w:p>
        </w:tc>
      </w:tr>
      <w:tr w:rsidR="003C3920" w:rsidTr="00853E5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kern w:val="0"/>
                <w:szCs w:val="21"/>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政法重点课题调研及应用研究经费</w:t>
            </w:r>
          </w:p>
        </w:tc>
      </w:tr>
      <w:tr w:rsidR="003C3920" w:rsidTr="00853E5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kern w:val="0"/>
                <w:szCs w:val="21"/>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四川省法学会</w:t>
            </w:r>
          </w:p>
        </w:tc>
      </w:tr>
      <w:tr w:rsidR="003C3920" w:rsidTr="00853E5B">
        <w:trPr>
          <w:trHeight w:val="276"/>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kern w:val="0"/>
                <w:szCs w:val="21"/>
              </w:rPr>
              <w:t>预算执行情况(万元)</w:t>
            </w: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kern w:val="0"/>
                <w:szCs w:val="21"/>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286.47万元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kern w:val="0"/>
                <w:szCs w:val="21"/>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249.04万元</w:t>
            </w:r>
          </w:p>
        </w:tc>
      </w:tr>
      <w:tr w:rsidR="003C3920" w:rsidTr="00853E5B">
        <w:trPr>
          <w:trHeight w:val="276"/>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jc w:val="center"/>
              <w:rPr>
                <w:rFonts w:ascii="宋体" w:hAnsi="宋体" w:cs="宋体"/>
                <w:szCs w:val="21"/>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kern w:val="0"/>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286.47万元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kern w:val="0"/>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249.04万元</w:t>
            </w:r>
          </w:p>
        </w:tc>
      </w:tr>
      <w:tr w:rsidR="003C3920" w:rsidTr="00853E5B">
        <w:trPr>
          <w:trHeight w:val="1511"/>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jc w:val="center"/>
              <w:rPr>
                <w:rFonts w:ascii="宋体" w:hAnsi="宋体" w:cs="宋体"/>
                <w:szCs w:val="21"/>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kern w:val="0"/>
                <w:szCs w:val="21"/>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kern w:val="0"/>
                <w:szCs w:val="21"/>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jc w:val="center"/>
              <w:rPr>
                <w:rFonts w:ascii="宋体" w:hAnsi="宋体" w:cs="宋体"/>
                <w:szCs w:val="21"/>
              </w:rPr>
            </w:pPr>
            <w:r w:rsidRPr="00B6663D">
              <w:rPr>
                <w:rFonts w:ascii="宋体" w:hAnsi="宋体" w:cs="宋体" w:hint="eastAsia"/>
                <w:szCs w:val="21"/>
              </w:rPr>
              <w:t>无</w:t>
            </w:r>
          </w:p>
        </w:tc>
      </w:tr>
      <w:tr w:rsidR="003C3920" w:rsidTr="00853E5B">
        <w:trPr>
          <w:trHeight w:val="276"/>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kern w:val="0"/>
                <w:szCs w:val="21"/>
              </w:rPr>
              <w:t>年度目</w:t>
            </w:r>
            <w:r w:rsidRPr="00B6663D">
              <w:rPr>
                <w:rFonts w:ascii="宋体" w:hAnsi="宋体" w:cs="宋体" w:hint="eastAsia"/>
                <w:kern w:val="0"/>
                <w:szCs w:val="21"/>
              </w:rPr>
              <w:lastRenderedPageBreak/>
              <w:t>标完成情况</w:t>
            </w:r>
          </w:p>
        </w:tc>
        <w:tc>
          <w:tcPr>
            <w:tcW w:w="430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kern w:val="0"/>
                <w:szCs w:val="21"/>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kern w:val="0"/>
                <w:szCs w:val="21"/>
              </w:rPr>
              <w:t>实际完成目标</w:t>
            </w:r>
          </w:p>
        </w:tc>
      </w:tr>
      <w:tr w:rsidR="003C3920" w:rsidTr="00853E5B">
        <w:trPr>
          <w:trHeight w:val="1159"/>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jc w:val="center"/>
              <w:rPr>
                <w:rFonts w:ascii="宋体" w:hAnsi="宋体" w:cs="宋体"/>
                <w:szCs w:val="21"/>
              </w:rPr>
            </w:pPr>
          </w:p>
        </w:tc>
        <w:tc>
          <w:tcPr>
            <w:tcW w:w="430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left"/>
              <w:textAlignment w:val="center"/>
              <w:rPr>
                <w:rFonts w:ascii="宋体" w:hAnsi="宋体" w:cs="宋体"/>
                <w:szCs w:val="21"/>
              </w:rPr>
            </w:pPr>
            <w:r w:rsidRPr="00B6663D">
              <w:rPr>
                <w:rFonts w:ascii="宋体" w:hAnsi="宋体" w:cs="宋体" w:hint="eastAsia"/>
                <w:szCs w:val="21"/>
              </w:rPr>
              <w:t>1）根据《中国法学会章程》、四川省法学会课题管理办法，参照2018、2019年省法学会法治实践创新研究项目，拟在全省培养20个法治实践创新示范典型，预算经费100万元；</w:t>
            </w:r>
          </w:p>
          <w:p w:rsidR="003C3920" w:rsidRPr="00B6663D" w:rsidRDefault="003C3920" w:rsidP="00853E5B">
            <w:pPr>
              <w:widowControl/>
              <w:jc w:val="left"/>
              <w:textAlignment w:val="center"/>
              <w:rPr>
                <w:rFonts w:ascii="宋体" w:hAnsi="宋体" w:cs="宋体"/>
                <w:szCs w:val="21"/>
              </w:rPr>
            </w:pPr>
            <w:r w:rsidRPr="00B6663D">
              <w:rPr>
                <w:rFonts w:ascii="宋体" w:hAnsi="宋体" w:cs="宋体" w:hint="eastAsia"/>
                <w:szCs w:val="21"/>
              </w:rPr>
              <w:t>2）根据“治蜀兴川”法治论坛实施办法，设立论坛主旨重大课题研究项目1个，预算经费20万元；</w:t>
            </w:r>
          </w:p>
          <w:p w:rsidR="003C3920" w:rsidRPr="00B6663D" w:rsidRDefault="003C3920" w:rsidP="00853E5B">
            <w:pPr>
              <w:widowControl/>
              <w:jc w:val="left"/>
              <w:textAlignment w:val="center"/>
              <w:rPr>
                <w:rFonts w:ascii="宋体" w:hAnsi="宋体" w:cs="宋体"/>
                <w:szCs w:val="21"/>
              </w:rPr>
            </w:pPr>
            <w:r w:rsidRPr="00B6663D">
              <w:rPr>
                <w:rFonts w:ascii="宋体" w:hAnsi="宋体" w:cs="宋体" w:hint="eastAsia"/>
                <w:szCs w:val="21"/>
              </w:rPr>
              <w:t>3）根据《中国法学会章程》和四川省法学会研究会管理办法要求，法学会直属研究会每年至少举办一次学术活动，法学会已成立直属研究会23个，预算研究会工作经费34.5万元；</w:t>
            </w:r>
          </w:p>
          <w:p w:rsidR="003C3920" w:rsidRPr="00B6663D" w:rsidRDefault="003C3920" w:rsidP="00853E5B">
            <w:pPr>
              <w:widowControl/>
              <w:jc w:val="left"/>
              <w:textAlignment w:val="center"/>
              <w:rPr>
                <w:rFonts w:ascii="宋体" w:hAnsi="宋体" w:cs="宋体"/>
                <w:szCs w:val="21"/>
              </w:rPr>
            </w:pPr>
            <w:r w:rsidRPr="00B6663D">
              <w:rPr>
                <w:rFonts w:ascii="宋体" w:hAnsi="宋体" w:cs="宋体" w:hint="eastAsia"/>
                <w:szCs w:val="21"/>
              </w:rPr>
              <w:t>4）根据省法学会与省社科联合作“法治四川”专项课题协议，拟设立省部级课题20个，预算经费74.5万元；</w:t>
            </w:r>
          </w:p>
          <w:p w:rsidR="003C3920" w:rsidRPr="00B6663D" w:rsidRDefault="003C3920" w:rsidP="00853E5B">
            <w:pPr>
              <w:widowControl/>
              <w:jc w:val="left"/>
              <w:textAlignment w:val="center"/>
              <w:rPr>
                <w:rFonts w:ascii="宋体" w:hAnsi="宋体" w:cs="宋体"/>
                <w:szCs w:val="21"/>
              </w:rPr>
            </w:pPr>
            <w:r w:rsidRPr="00B6663D">
              <w:rPr>
                <w:rFonts w:ascii="宋体" w:hAnsi="宋体" w:cs="宋体" w:hint="eastAsia"/>
                <w:szCs w:val="21"/>
              </w:rPr>
              <w:t>5）编辑印制法治实践创新应用成果选编、成果要报汇编；“一带一路”涉外法律服务案例、指南等书籍，预算经费14万元。</w:t>
            </w:r>
          </w:p>
          <w:p w:rsidR="003C3920" w:rsidRPr="00B6663D" w:rsidRDefault="003C3920" w:rsidP="00853E5B">
            <w:pPr>
              <w:widowControl/>
              <w:jc w:val="left"/>
              <w:textAlignment w:val="center"/>
              <w:rPr>
                <w:rFonts w:ascii="宋体" w:hAnsi="宋体" w:cs="宋体"/>
                <w:szCs w:val="21"/>
              </w:rPr>
            </w:pPr>
            <w:r w:rsidRPr="00B6663D">
              <w:rPr>
                <w:rFonts w:ascii="宋体" w:hAnsi="宋体" w:cs="宋体" w:hint="eastAsia"/>
                <w:szCs w:val="21"/>
              </w:rPr>
              <w:t>6）参加（组织）中国法学会举办各类法治论坛论文评奖聘请专家评审劳务开支，预算经费15万元；</w:t>
            </w:r>
          </w:p>
          <w:p w:rsidR="003C3920" w:rsidRPr="00B6663D" w:rsidRDefault="003C3920" w:rsidP="00853E5B">
            <w:pPr>
              <w:widowControl/>
              <w:jc w:val="left"/>
              <w:textAlignment w:val="center"/>
              <w:rPr>
                <w:rFonts w:ascii="宋体" w:hAnsi="宋体" w:cs="宋体"/>
                <w:szCs w:val="21"/>
              </w:rPr>
            </w:pPr>
            <w:r w:rsidRPr="00B6663D">
              <w:rPr>
                <w:rFonts w:ascii="宋体" w:hAnsi="宋体" w:cs="宋体" w:hint="eastAsia"/>
                <w:szCs w:val="21"/>
              </w:rPr>
              <w:t>7）按照中国法学会“百名法学家，百场报告会”双百活动、“青年志愿者法治基层行”活动要求；省法学会“一带一路”涉外法治服务宣传需要，预算法治宣传经费28万元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left"/>
              <w:textAlignment w:val="center"/>
              <w:rPr>
                <w:rFonts w:ascii="宋体" w:hAnsi="宋体" w:cs="宋体"/>
                <w:szCs w:val="21"/>
              </w:rPr>
            </w:pPr>
            <w:r w:rsidRPr="00B6663D">
              <w:rPr>
                <w:rFonts w:ascii="宋体" w:hAnsi="宋体" w:cs="宋体" w:hint="eastAsia"/>
                <w:szCs w:val="21"/>
              </w:rPr>
              <w:t>1）根据《中国法学会章程》、四川省法学会课题管理办法，2020年委托成立33个法治实践创新课题，并对33个课题进行中期检查；</w:t>
            </w:r>
          </w:p>
          <w:p w:rsidR="003C3920" w:rsidRPr="00B6663D" w:rsidRDefault="003C3920" w:rsidP="00853E5B">
            <w:pPr>
              <w:widowControl/>
              <w:jc w:val="left"/>
              <w:textAlignment w:val="center"/>
              <w:rPr>
                <w:rFonts w:ascii="宋体" w:hAnsi="宋体" w:cs="宋体"/>
                <w:szCs w:val="21"/>
              </w:rPr>
            </w:pPr>
            <w:r w:rsidRPr="00B6663D">
              <w:rPr>
                <w:rFonts w:ascii="宋体" w:hAnsi="宋体" w:cs="宋体" w:hint="eastAsia"/>
                <w:szCs w:val="21"/>
              </w:rPr>
              <w:t>2）根据“治蜀兴川”法治论坛实施办法，设立论坛主旨重大课题研究项目1个；</w:t>
            </w:r>
          </w:p>
          <w:p w:rsidR="003C3920" w:rsidRPr="00B6663D" w:rsidRDefault="003C3920" w:rsidP="00853E5B">
            <w:pPr>
              <w:widowControl/>
              <w:jc w:val="left"/>
              <w:textAlignment w:val="center"/>
              <w:rPr>
                <w:rFonts w:ascii="宋体" w:hAnsi="宋体" w:cs="宋体"/>
                <w:szCs w:val="21"/>
              </w:rPr>
            </w:pPr>
            <w:r w:rsidRPr="00B6663D">
              <w:rPr>
                <w:rFonts w:ascii="宋体" w:hAnsi="宋体" w:cs="宋体" w:hint="eastAsia"/>
                <w:szCs w:val="21"/>
              </w:rPr>
              <w:t>3）根据《中国法学会章程》和四川省法学会研究会管理办法要求，法学会直属研究会举办学术活动25次以上；</w:t>
            </w:r>
          </w:p>
          <w:p w:rsidR="003C3920" w:rsidRPr="00B6663D" w:rsidRDefault="003C3920" w:rsidP="00853E5B">
            <w:pPr>
              <w:widowControl/>
              <w:jc w:val="left"/>
              <w:textAlignment w:val="center"/>
              <w:rPr>
                <w:rFonts w:ascii="宋体" w:hAnsi="宋体" w:cs="宋体"/>
                <w:szCs w:val="21"/>
              </w:rPr>
            </w:pPr>
            <w:r w:rsidRPr="00B6663D">
              <w:rPr>
                <w:rFonts w:ascii="宋体" w:hAnsi="宋体" w:cs="宋体" w:hint="eastAsia"/>
                <w:szCs w:val="21"/>
              </w:rPr>
              <w:t xml:space="preserve"> 4）根据省法学会与省社科联合作“法治四川”专项课题协议，设立省部级课题20个；</w:t>
            </w:r>
          </w:p>
          <w:p w:rsidR="003C3920" w:rsidRPr="00B6663D" w:rsidRDefault="003C3920" w:rsidP="00853E5B">
            <w:pPr>
              <w:widowControl/>
              <w:jc w:val="left"/>
              <w:textAlignment w:val="center"/>
              <w:rPr>
                <w:rFonts w:ascii="宋体" w:hAnsi="宋体" w:cs="宋体"/>
                <w:szCs w:val="21"/>
              </w:rPr>
            </w:pPr>
            <w:r w:rsidRPr="00B6663D">
              <w:rPr>
                <w:rFonts w:ascii="宋体" w:hAnsi="宋体" w:cs="宋体" w:hint="eastAsia"/>
                <w:szCs w:val="21"/>
              </w:rPr>
              <w:t>5）编辑印制法治实践创新应用成果选编、成果要报汇编；“一带一路”涉外法律服务案例、指南等书籍；</w:t>
            </w:r>
          </w:p>
          <w:p w:rsidR="003C3920" w:rsidRPr="00B6663D" w:rsidRDefault="003C3920" w:rsidP="00853E5B">
            <w:pPr>
              <w:widowControl/>
              <w:jc w:val="left"/>
              <w:textAlignment w:val="center"/>
              <w:rPr>
                <w:rFonts w:ascii="宋体" w:hAnsi="宋体" w:cs="宋体"/>
                <w:szCs w:val="21"/>
              </w:rPr>
            </w:pPr>
            <w:r w:rsidRPr="00B6663D">
              <w:rPr>
                <w:rFonts w:ascii="宋体" w:hAnsi="宋体" w:cs="宋体" w:hint="eastAsia"/>
                <w:szCs w:val="21"/>
              </w:rPr>
              <w:t>6）参加（组织）中国法学会举办“泛珠三角法治论坛”、“董必武法治论坛”、“三江源法治论坛”“西部法治论坛”等各类法治论坛论文评奖聘请专家评审15次以上。</w:t>
            </w:r>
          </w:p>
        </w:tc>
      </w:tr>
      <w:tr w:rsidR="003C3920" w:rsidTr="00853E5B">
        <w:trPr>
          <w:trHeight w:val="1042"/>
        </w:trPr>
        <w:tc>
          <w:tcPr>
            <w:tcW w:w="86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lastRenderedPageBreak/>
              <w:t>绩效指标完成情况</w:t>
            </w: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kern w:val="0"/>
                <w:szCs w:val="21"/>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kern w:val="0"/>
                <w:szCs w:val="21"/>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kern w:val="0"/>
                <w:szCs w:val="21"/>
              </w:rPr>
              <w:t>实际完成指标值(包含数字及文字描述)</w:t>
            </w:r>
          </w:p>
        </w:tc>
      </w:tr>
      <w:tr w:rsidR="003C3920" w:rsidTr="00853E5B">
        <w:trPr>
          <w:trHeight w:val="953"/>
        </w:trPr>
        <w:tc>
          <w:tcPr>
            <w:tcW w:w="866" w:type="dxa"/>
            <w:vMerge/>
            <w:tcBorders>
              <w:left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p>
        </w:tc>
        <w:tc>
          <w:tcPr>
            <w:tcW w:w="8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kern w:val="0"/>
                <w:szCs w:val="21"/>
              </w:rPr>
              <w:t>项目完成指标</w:t>
            </w:r>
          </w:p>
          <w:p w:rsidR="003C3920" w:rsidRPr="00B6663D" w:rsidRDefault="003C3920" w:rsidP="00853E5B">
            <w:pPr>
              <w:jc w:val="center"/>
              <w:textAlignment w:val="center"/>
              <w:rPr>
                <w:rFonts w:ascii="宋体" w:hAnsi="宋体" w:cs="宋体"/>
                <w:szCs w:val="21"/>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全年课题立项数量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41个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54个</w:t>
            </w:r>
          </w:p>
        </w:tc>
      </w:tr>
      <w:tr w:rsidR="003C3920" w:rsidTr="00853E5B">
        <w:trPr>
          <w:trHeight w:val="1297"/>
        </w:trPr>
        <w:tc>
          <w:tcPr>
            <w:tcW w:w="866" w:type="dxa"/>
            <w:vMerge/>
            <w:tcBorders>
              <w:left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p>
        </w:tc>
        <w:tc>
          <w:tcPr>
            <w:tcW w:w="891" w:type="dxa"/>
            <w:vMerge/>
            <w:tcBorders>
              <w:left w:val="single" w:sz="4" w:space="0" w:color="000000"/>
              <w:right w:val="single" w:sz="4" w:space="0" w:color="000000"/>
            </w:tcBorders>
            <w:tcMar>
              <w:top w:w="15" w:type="dxa"/>
              <w:left w:w="15" w:type="dxa"/>
              <w:right w:w="15" w:type="dxa"/>
            </w:tcMar>
            <w:vAlign w:val="center"/>
          </w:tcPr>
          <w:p w:rsidR="003C3920" w:rsidRPr="00B6663D" w:rsidRDefault="003C3920" w:rsidP="00853E5B">
            <w:pPr>
              <w:jc w:val="center"/>
              <w:textAlignment w:val="center"/>
              <w:rPr>
                <w:rFonts w:ascii="宋体" w:hAnsi="宋体" w:cs="宋体"/>
                <w:szCs w:val="21"/>
              </w:rPr>
            </w:pPr>
          </w:p>
        </w:tc>
        <w:tc>
          <w:tcPr>
            <w:tcW w:w="1025" w:type="dxa"/>
            <w:vMerge/>
            <w:tcBorders>
              <w:left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直属研究会学术交流活动次数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20次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25次</w:t>
            </w:r>
          </w:p>
        </w:tc>
      </w:tr>
      <w:tr w:rsidR="003C3920" w:rsidTr="00853E5B">
        <w:trPr>
          <w:trHeight w:val="1042"/>
        </w:trPr>
        <w:tc>
          <w:tcPr>
            <w:tcW w:w="866" w:type="dxa"/>
            <w:vMerge/>
            <w:tcBorders>
              <w:left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p>
        </w:tc>
        <w:tc>
          <w:tcPr>
            <w:tcW w:w="891" w:type="dxa"/>
            <w:vMerge/>
            <w:tcBorders>
              <w:left w:val="single" w:sz="4" w:space="0" w:color="000000"/>
              <w:right w:val="single" w:sz="4" w:space="0" w:color="000000"/>
            </w:tcBorders>
            <w:tcMar>
              <w:top w:w="15" w:type="dxa"/>
              <w:left w:w="15" w:type="dxa"/>
              <w:right w:w="15" w:type="dxa"/>
            </w:tcMar>
            <w:vAlign w:val="center"/>
          </w:tcPr>
          <w:p w:rsidR="003C3920" w:rsidRPr="00B6663D" w:rsidRDefault="003C3920" w:rsidP="00853E5B">
            <w:pPr>
              <w:jc w:val="center"/>
              <w:textAlignment w:val="center"/>
              <w:rPr>
                <w:rFonts w:ascii="宋体" w:hAnsi="宋体" w:cs="宋体"/>
                <w:szCs w:val="21"/>
              </w:rPr>
            </w:pPr>
          </w:p>
        </w:tc>
        <w:tc>
          <w:tcPr>
            <w:tcW w:w="1025" w:type="dxa"/>
            <w:vMerge/>
            <w:tcBorders>
              <w:left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新成立研究会数量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1个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1个</w:t>
            </w:r>
          </w:p>
        </w:tc>
      </w:tr>
      <w:tr w:rsidR="003C3920" w:rsidTr="00853E5B">
        <w:trPr>
          <w:trHeight w:val="1042"/>
        </w:trPr>
        <w:tc>
          <w:tcPr>
            <w:tcW w:w="866" w:type="dxa"/>
            <w:vMerge/>
            <w:tcBorders>
              <w:left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p>
        </w:tc>
        <w:tc>
          <w:tcPr>
            <w:tcW w:w="891" w:type="dxa"/>
            <w:vMerge/>
            <w:tcBorders>
              <w:left w:val="single" w:sz="4" w:space="0" w:color="000000"/>
              <w:right w:val="single" w:sz="4" w:space="0" w:color="000000"/>
            </w:tcBorders>
            <w:tcMar>
              <w:top w:w="15" w:type="dxa"/>
              <w:left w:w="15" w:type="dxa"/>
              <w:right w:w="15" w:type="dxa"/>
            </w:tcMar>
            <w:vAlign w:val="center"/>
          </w:tcPr>
          <w:p w:rsidR="003C3920" w:rsidRPr="00B6663D" w:rsidRDefault="003C3920" w:rsidP="00853E5B">
            <w:pPr>
              <w:jc w:val="center"/>
              <w:textAlignment w:val="center"/>
              <w:rPr>
                <w:rFonts w:ascii="宋体" w:hAnsi="宋体" w:cs="宋体"/>
                <w:kern w:val="0"/>
                <w:szCs w:val="21"/>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编印法学法律成果案例、指南等数量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2500册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2000册</w:t>
            </w:r>
          </w:p>
        </w:tc>
      </w:tr>
      <w:tr w:rsidR="003C3920" w:rsidTr="00853E5B">
        <w:trPr>
          <w:trHeight w:val="1042"/>
        </w:trPr>
        <w:tc>
          <w:tcPr>
            <w:tcW w:w="866" w:type="dxa"/>
            <w:vMerge/>
            <w:tcBorders>
              <w:left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p>
        </w:tc>
        <w:tc>
          <w:tcPr>
            <w:tcW w:w="891" w:type="dxa"/>
            <w:vMerge/>
            <w:tcBorders>
              <w:left w:val="single" w:sz="4" w:space="0" w:color="000000"/>
              <w:right w:val="single" w:sz="4" w:space="0" w:color="000000"/>
            </w:tcBorders>
            <w:tcMar>
              <w:top w:w="15" w:type="dxa"/>
              <w:left w:w="15" w:type="dxa"/>
              <w:right w:w="15" w:type="dxa"/>
            </w:tcMar>
            <w:vAlign w:val="center"/>
          </w:tcPr>
          <w:p w:rsidR="003C3920" w:rsidRPr="00B6663D" w:rsidRDefault="003C3920" w:rsidP="00853E5B">
            <w:pPr>
              <w:jc w:val="center"/>
              <w:textAlignment w:val="center"/>
              <w:rPr>
                <w:rFonts w:ascii="宋体" w:hAnsi="宋体" w:cs="宋体"/>
                <w:szCs w:val="21"/>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课题研究方向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社科类</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社科类</w:t>
            </w:r>
          </w:p>
        </w:tc>
      </w:tr>
      <w:tr w:rsidR="003C3920" w:rsidTr="00853E5B">
        <w:trPr>
          <w:trHeight w:val="1042"/>
        </w:trPr>
        <w:tc>
          <w:tcPr>
            <w:tcW w:w="866" w:type="dxa"/>
            <w:vMerge/>
            <w:tcBorders>
              <w:left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p>
        </w:tc>
        <w:tc>
          <w:tcPr>
            <w:tcW w:w="8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课题完成时限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2020年12月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2020年12月、部分跨年度</w:t>
            </w:r>
          </w:p>
        </w:tc>
      </w:tr>
      <w:tr w:rsidR="003C3920" w:rsidTr="00853E5B">
        <w:trPr>
          <w:trHeight w:val="1042"/>
        </w:trPr>
        <w:tc>
          <w:tcPr>
            <w:tcW w:w="866" w:type="dxa"/>
            <w:vMerge/>
            <w:tcBorders>
              <w:left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p>
        </w:tc>
        <w:tc>
          <w:tcPr>
            <w:tcW w:w="8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kern w:val="0"/>
                <w:szCs w:val="21"/>
              </w:rPr>
              <w:t>效益指标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对工作的促进作用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提升全省各级法学会工作成效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提升全省各级法学会工作成效</w:t>
            </w:r>
          </w:p>
        </w:tc>
      </w:tr>
      <w:tr w:rsidR="003C3920" w:rsidTr="00853E5B">
        <w:trPr>
          <w:trHeight w:val="1275"/>
        </w:trPr>
        <w:tc>
          <w:tcPr>
            <w:tcW w:w="866"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p>
        </w:tc>
        <w:tc>
          <w:tcPr>
            <w:tcW w:w="891"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p>
        </w:tc>
        <w:tc>
          <w:tcPr>
            <w:tcW w:w="1025"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覆盖面</w:t>
            </w:r>
          </w:p>
        </w:tc>
        <w:tc>
          <w:tcPr>
            <w:tcW w:w="239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全省范围</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C3920" w:rsidRPr="00B6663D" w:rsidRDefault="003C3920" w:rsidP="00853E5B">
            <w:pPr>
              <w:widowControl/>
              <w:jc w:val="center"/>
              <w:textAlignment w:val="center"/>
              <w:rPr>
                <w:rFonts w:ascii="宋体" w:hAnsi="宋体" w:cs="宋体"/>
                <w:szCs w:val="21"/>
              </w:rPr>
            </w:pPr>
            <w:r w:rsidRPr="00B6663D">
              <w:rPr>
                <w:rFonts w:ascii="宋体" w:hAnsi="宋体" w:cs="宋体" w:hint="eastAsia"/>
                <w:szCs w:val="21"/>
              </w:rPr>
              <w:t>全省范围</w:t>
            </w:r>
          </w:p>
        </w:tc>
      </w:tr>
    </w:tbl>
    <w:p w:rsidR="003C3920" w:rsidRDefault="003C3920" w:rsidP="003C392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（5）涉外法治论坛经费项目绩效目标完成情况综述。项目全年预算数186.00万元，执行数为170.38万元，完成预算的91.60%。通过项目实施，</w:t>
      </w:r>
      <w:r w:rsidR="005B053A">
        <w:rPr>
          <w:rFonts w:ascii="仿宋_GB2312" w:eastAsia="仿宋_GB2312" w:hAnsi="仿宋_GB2312" w:cs="仿宋_GB2312" w:hint="eastAsia"/>
          <w:sz w:val="32"/>
          <w:szCs w:val="32"/>
        </w:rPr>
        <w:t>成功举办了</w:t>
      </w:r>
      <w:r w:rsidRPr="0096295D">
        <w:rPr>
          <w:rFonts w:ascii="仿宋_GB2312" w:eastAsia="仿宋_GB2312" w:hAnsi="仿宋_GB2312" w:cs="仿宋_GB2312" w:hint="eastAsia"/>
          <w:sz w:val="32"/>
          <w:szCs w:val="32"/>
        </w:rPr>
        <w:t>由中国法学会指导、西部13个省（区、市）及新疆生产建设兵团法学会主办、四川省法学会承办、成都市法学会及四川天府新区管委会协办的第十五届西部法治论坛暨第七届“治蜀兴川”法治论坛。论坛围绕推动西部大开发形成新格局、成渝地区双城经济圈建设、打好打赢脱贫攻坚战、天府中央法务区建设等重大部署集思广益、献智献策，形成了丰富的法学理论研究和对策建议成果。</w:t>
      </w:r>
    </w:p>
    <w:tbl>
      <w:tblPr>
        <w:tblpPr w:leftFromText="180" w:rightFromText="180" w:vertAnchor="text" w:horzAnchor="margin" w:tblpXSpec="center" w:tblpY="1053"/>
        <w:tblOverlap w:val="never"/>
        <w:tblW w:w="9960" w:type="dxa"/>
        <w:tblLayout w:type="fixed"/>
        <w:tblCellMar>
          <w:left w:w="0" w:type="dxa"/>
          <w:right w:w="0" w:type="dxa"/>
        </w:tblCellMar>
        <w:tblLook w:val="04A0"/>
      </w:tblPr>
      <w:tblGrid>
        <w:gridCol w:w="866"/>
        <w:gridCol w:w="891"/>
        <w:gridCol w:w="1025"/>
        <w:gridCol w:w="210"/>
        <w:gridCol w:w="1985"/>
        <w:gridCol w:w="2551"/>
        <w:gridCol w:w="40"/>
        <w:gridCol w:w="2392"/>
      </w:tblGrid>
      <w:tr w:rsidR="00515D37" w:rsidTr="00853E5B">
        <w:trPr>
          <w:trHeight w:val="1034"/>
        </w:trPr>
        <w:tc>
          <w:tcPr>
            <w:tcW w:w="9960" w:type="dxa"/>
            <w:gridSpan w:val="8"/>
            <w:tcBorders>
              <w:top w:val="nil"/>
              <w:left w:val="nil"/>
              <w:bottom w:val="nil"/>
              <w:right w:val="nil"/>
            </w:tcBorders>
            <w:tcMar>
              <w:top w:w="15" w:type="dxa"/>
              <w:left w:w="15" w:type="dxa"/>
              <w:right w:w="15" w:type="dxa"/>
            </w:tcMar>
            <w:vAlign w:val="center"/>
          </w:tcPr>
          <w:p w:rsidR="00515D37" w:rsidRDefault="00515D37" w:rsidP="00853E5B">
            <w:pPr>
              <w:widowControl/>
              <w:jc w:val="center"/>
              <w:textAlignment w:val="center"/>
              <w:rPr>
                <w:rFonts w:ascii="宋体" w:hAnsi="宋体" w:cs="宋体"/>
                <w:sz w:val="36"/>
                <w:szCs w:val="36"/>
              </w:rPr>
            </w:pPr>
            <w:r>
              <w:rPr>
                <w:rFonts w:ascii="宋体" w:hAnsi="宋体" w:cs="宋体" w:hint="eastAsia"/>
                <w:b/>
                <w:bCs/>
                <w:kern w:val="0"/>
                <w:sz w:val="36"/>
                <w:szCs w:val="36"/>
              </w:rPr>
              <w:t>项目绩效目标完成情况表</w:t>
            </w:r>
            <w:r>
              <w:rPr>
                <w:rFonts w:ascii="宋体" w:hAnsi="宋体" w:cs="宋体" w:hint="eastAsia"/>
                <w:b/>
                <w:bCs/>
                <w:kern w:val="0"/>
                <w:sz w:val="36"/>
                <w:szCs w:val="36"/>
              </w:rPr>
              <w:br/>
            </w:r>
            <w:r>
              <w:rPr>
                <w:rFonts w:ascii="宋体" w:hAnsi="宋体" w:cs="宋体" w:hint="eastAsia"/>
                <w:kern w:val="0"/>
                <w:sz w:val="36"/>
                <w:szCs w:val="36"/>
              </w:rPr>
              <w:t>(2020年度)</w:t>
            </w:r>
          </w:p>
        </w:tc>
      </w:tr>
      <w:tr w:rsidR="00515D37" w:rsidRPr="00B6663D" w:rsidTr="00853E5B">
        <w:trPr>
          <w:trHeight w:val="276"/>
        </w:trPr>
        <w:tc>
          <w:tcPr>
            <w:tcW w:w="29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kern w:val="0"/>
                <w:szCs w:val="21"/>
              </w:rPr>
              <w:t>项目名称</w:t>
            </w:r>
          </w:p>
        </w:tc>
        <w:tc>
          <w:tcPr>
            <w:tcW w:w="696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涉外法治论坛经费</w:t>
            </w:r>
          </w:p>
        </w:tc>
      </w:tr>
      <w:tr w:rsidR="00515D37" w:rsidRPr="00B6663D" w:rsidTr="00853E5B">
        <w:trPr>
          <w:trHeight w:val="276"/>
        </w:trPr>
        <w:tc>
          <w:tcPr>
            <w:tcW w:w="29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kern w:val="0"/>
                <w:szCs w:val="21"/>
              </w:rPr>
              <w:t>预算单位</w:t>
            </w:r>
          </w:p>
        </w:tc>
        <w:tc>
          <w:tcPr>
            <w:tcW w:w="696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四川省法学会</w:t>
            </w:r>
          </w:p>
        </w:tc>
      </w:tr>
      <w:tr w:rsidR="00515D37" w:rsidRPr="00B6663D" w:rsidTr="00853E5B">
        <w:trPr>
          <w:trHeight w:val="276"/>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kern w:val="0"/>
                <w:szCs w:val="21"/>
              </w:rPr>
              <w:t>预算执</w:t>
            </w:r>
            <w:r w:rsidRPr="00B6663D">
              <w:rPr>
                <w:rFonts w:ascii="宋体" w:hAnsi="宋体" w:cs="宋体" w:hint="eastAsia"/>
                <w:kern w:val="0"/>
                <w:szCs w:val="21"/>
              </w:rPr>
              <w:lastRenderedPageBreak/>
              <w:t>行情况(万元)</w:t>
            </w:r>
          </w:p>
        </w:tc>
        <w:tc>
          <w:tcPr>
            <w:tcW w:w="212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kern w:val="0"/>
                <w:szCs w:val="21"/>
              </w:rPr>
              <w:lastRenderedPageBreak/>
              <w:t>预算数:</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186万元</w:t>
            </w:r>
          </w:p>
        </w:tc>
        <w:tc>
          <w:tcPr>
            <w:tcW w:w="25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kern w:val="0"/>
                <w:szCs w:val="21"/>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170.38万元</w:t>
            </w:r>
          </w:p>
        </w:tc>
      </w:tr>
      <w:tr w:rsidR="00515D37" w:rsidRPr="00B6663D" w:rsidTr="00853E5B">
        <w:trPr>
          <w:trHeight w:val="276"/>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jc w:val="center"/>
              <w:rPr>
                <w:rFonts w:ascii="宋体" w:hAnsi="宋体" w:cs="宋体"/>
                <w:szCs w:val="21"/>
              </w:rPr>
            </w:pPr>
          </w:p>
        </w:tc>
        <w:tc>
          <w:tcPr>
            <w:tcW w:w="212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kern w:val="0"/>
                <w:szCs w:val="21"/>
              </w:rPr>
              <w:t>其中-财政拨款:</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186万元</w:t>
            </w:r>
          </w:p>
        </w:tc>
        <w:tc>
          <w:tcPr>
            <w:tcW w:w="25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kern w:val="0"/>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170.38万元</w:t>
            </w:r>
          </w:p>
        </w:tc>
      </w:tr>
      <w:tr w:rsidR="00515D37" w:rsidRPr="00B6663D" w:rsidTr="00853E5B">
        <w:trPr>
          <w:trHeight w:val="1511"/>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jc w:val="center"/>
              <w:rPr>
                <w:rFonts w:ascii="宋体" w:hAnsi="宋体" w:cs="宋体"/>
                <w:szCs w:val="21"/>
              </w:rPr>
            </w:pPr>
          </w:p>
        </w:tc>
        <w:tc>
          <w:tcPr>
            <w:tcW w:w="212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kern w:val="0"/>
                <w:szCs w:val="21"/>
              </w:rPr>
              <w:t>其它资金:</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无</w:t>
            </w:r>
          </w:p>
        </w:tc>
        <w:tc>
          <w:tcPr>
            <w:tcW w:w="25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kern w:val="0"/>
                <w:szCs w:val="21"/>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jc w:val="center"/>
              <w:rPr>
                <w:rFonts w:ascii="宋体" w:hAnsi="宋体" w:cs="宋体"/>
                <w:szCs w:val="21"/>
              </w:rPr>
            </w:pPr>
            <w:r w:rsidRPr="00B6663D">
              <w:rPr>
                <w:rFonts w:ascii="宋体" w:hAnsi="宋体" w:cs="宋体" w:hint="eastAsia"/>
                <w:szCs w:val="21"/>
              </w:rPr>
              <w:t>无</w:t>
            </w:r>
          </w:p>
        </w:tc>
      </w:tr>
      <w:tr w:rsidR="00515D37" w:rsidRPr="00B6663D" w:rsidTr="00853E5B">
        <w:trPr>
          <w:trHeight w:val="276"/>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kern w:val="0"/>
                <w:szCs w:val="21"/>
              </w:rPr>
              <w:t>年度目标完成情况</w:t>
            </w:r>
          </w:p>
        </w:tc>
        <w:tc>
          <w:tcPr>
            <w:tcW w:w="411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kern w:val="0"/>
                <w:szCs w:val="21"/>
              </w:rPr>
              <w:t>预期目标</w:t>
            </w:r>
          </w:p>
        </w:tc>
        <w:tc>
          <w:tcPr>
            <w:tcW w:w="498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kern w:val="0"/>
                <w:szCs w:val="21"/>
              </w:rPr>
              <w:t>实际完成目标</w:t>
            </w:r>
          </w:p>
        </w:tc>
      </w:tr>
      <w:tr w:rsidR="00515D37" w:rsidRPr="00B6663D" w:rsidTr="00853E5B">
        <w:trPr>
          <w:trHeight w:val="1159"/>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jc w:val="center"/>
              <w:rPr>
                <w:rFonts w:ascii="宋体" w:hAnsi="宋体" w:cs="宋体"/>
                <w:szCs w:val="21"/>
              </w:rPr>
            </w:pPr>
          </w:p>
        </w:tc>
        <w:tc>
          <w:tcPr>
            <w:tcW w:w="411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5B053A">
            <w:pPr>
              <w:widowControl/>
              <w:jc w:val="left"/>
              <w:textAlignment w:val="center"/>
              <w:rPr>
                <w:rFonts w:ascii="宋体" w:hAnsi="宋体" w:cs="宋体"/>
                <w:szCs w:val="21"/>
              </w:rPr>
            </w:pPr>
            <w:r w:rsidRPr="00B6663D">
              <w:rPr>
                <w:rFonts w:ascii="宋体" w:hAnsi="宋体" w:cs="宋体" w:hint="eastAsia"/>
                <w:szCs w:val="21"/>
              </w:rPr>
              <w:t>随着“一带一路”建设深入推进，我省在国外法律服务供给严重缺乏，国企和民企对涉外法律风险管控经验不足，在涉外法律困境中单打独斗、孤军奋战，提高涉外法治服务能力、改善我省企业在国外营商法治服务环境势在必行。为贯彻落实中央、省委决策指示精神，按照省委领导指示，拟在2020年中国西部国际博览会上举办涉外法治论坛，并得到相关部门支持，已报省政府同意纳入西博会统筹安排。按照中央关于“提倡合并开会、套开会议”的要求，拟将中国法学会“西部法治论坛”、 四川省“治蜀兴川”法治论坛拟与西博会涉外法治论坛合并举行。总参会人数约300人，含重要嘉宾50名，需安排食宿、交通，其中30名境外嘉宾还需支付国际旅费。按二类国际会议标准预算，会期3天。</w:t>
            </w:r>
          </w:p>
        </w:tc>
        <w:tc>
          <w:tcPr>
            <w:tcW w:w="498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left"/>
              <w:textAlignment w:val="center"/>
              <w:rPr>
                <w:rFonts w:ascii="宋体" w:hAnsi="宋体" w:cs="宋体"/>
                <w:szCs w:val="21"/>
              </w:rPr>
            </w:pPr>
            <w:r w:rsidRPr="00B6663D">
              <w:rPr>
                <w:rFonts w:ascii="宋体" w:hAnsi="宋体" w:cs="宋体" w:hint="eastAsia"/>
                <w:szCs w:val="21"/>
              </w:rPr>
              <w:t>2020年11月16日，由中国法学会指导、西部13个省（区、市）及新疆生产建设兵团法学会主办、四川省法学会承办、成都市法学会及四川天府新区管委会协办的第十五届西部法治论坛暨第七届“治蜀兴川”法治论坛在四川天府新区中国西部国际博览城成功举办。中国法学会、省委、省人大领导及各主办单位、部分友好省市法学会、省直有关部门、各市（州）法学会等共300余人参加论坛。论坛围绕推动西部大开发形成新格局、成渝地区双城经济圈建设、打好打赢脱贫攻坚战、天府中央法务区建设等重大部署集思广益、献智献策，形成了丰富的法学理论研究和对策建议成果。</w:t>
            </w:r>
          </w:p>
        </w:tc>
      </w:tr>
      <w:tr w:rsidR="00515D37" w:rsidRPr="00B6663D" w:rsidTr="00853E5B">
        <w:trPr>
          <w:trHeight w:val="671"/>
        </w:trPr>
        <w:tc>
          <w:tcPr>
            <w:tcW w:w="86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绩效指标完成情况</w:t>
            </w: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kern w:val="0"/>
                <w:szCs w:val="21"/>
              </w:rPr>
              <w:t>二级指标</w:t>
            </w: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kern w:val="0"/>
                <w:szCs w:val="21"/>
              </w:rPr>
              <w:t>三级指标</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kern w:val="0"/>
                <w:szCs w:val="21"/>
              </w:rPr>
              <w:t>预期指标值(包含数字及文字描述)</w:t>
            </w:r>
          </w:p>
        </w:tc>
        <w:tc>
          <w:tcPr>
            <w:tcW w:w="24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kern w:val="0"/>
                <w:szCs w:val="21"/>
              </w:rPr>
              <w:t>实际完成指标值(包含数字及文字描述)</w:t>
            </w:r>
          </w:p>
        </w:tc>
      </w:tr>
      <w:tr w:rsidR="00515D37" w:rsidRPr="00B6663D" w:rsidTr="00853E5B">
        <w:trPr>
          <w:trHeight w:val="568"/>
        </w:trPr>
        <w:tc>
          <w:tcPr>
            <w:tcW w:w="866" w:type="dxa"/>
            <w:vMerge/>
            <w:tcBorders>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8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kern w:val="0"/>
                <w:szCs w:val="21"/>
              </w:rPr>
              <w:t>完成指标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数量指标</w:t>
            </w: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在华国际会议（二类会议）</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1次</w:t>
            </w:r>
          </w:p>
        </w:tc>
        <w:tc>
          <w:tcPr>
            <w:tcW w:w="24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二类会议1次</w:t>
            </w:r>
          </w:p>
        </w:tc>
      </w:tr>
      <w:tr w:rsidR="00515D37" w:rsidRPr="00B6663D" w:rsidTr="00853E5B">
        <w:trPr>
          <w:trHeight w:val="583"/>
        </w:trPr>
        <w:tc>
          <w:tcPr>
            <w:tcW w:w="866" w:type="dxa"/>
            <w:vMerge/>
            <w:tcBorders>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891" w:type="dxa"/>
            <w:vMerge/>
            <w:tcBorders>
              <w:left w:val="single" w:sz="4" w:space="0" w:color="000000"/>
              <w:right w:val="single" w:sz="4" w:space="0" w:color="000000"/>
            </w:tcBorders>
            <w:tcMar>
              <w:top w:w="15" w:type="dxa"/>
              <w:left w:w="15" w:type="dxa"/>
              <w:right w:w="15" w:type="dxa"/>
            </w:tcMar>
            <w:vAlign w:val="center"/>
          </w:tcPr>
          <w:p w:rsidR="00515D37" w:rsidRPr="00B6663D" w:rsidRDefault="00515D37" w:rsidP="00853E5B">
            <w:pPr>
              <w:jc w:val="center"/>
              <w:textAlignment w:val="center"/>
              <w:rPr>
                <w:rFonts w:ascii="宋体" w:hAnsi="宋体" w:cs="宋体"/>
                <w:szCs w:val="21"/>
              </w:rPr>
            </w:pPr>
          </w:p>
        </w:tc>
        <w:tc>
          <w:tcPr>
            <w:tcW w:w="1025" w:type="dxa"/>
            <w:vMerge/>
            <w:tcBorders>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正式参会代表人数</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300人</w:t>
            </w:r>
          </w:p>
        </w:tc>
        <w:tc>
          <w:tcPr>
            <w:tcW w:w="24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300人</w:t>
            </w:r>
          </w:p>
        </w:tc>
      </w:tr>
      <w:tr w:rsidR="00515D37" w:rsidRPr="00B6663D" w:rsidTr="00853E5B">
        <w:tc>
          <w:tcPr>
            <w:tcW w:w="866" w:type="dxa"/>
            <w:vMerge/>
            <w:tcBorders>
              <w:top w:val="single" w:sz="4" w:space="0" w:color="auto"/>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891"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15D37" w:rsidRPr="00B6663D" w:rsidRDefault="00515D37" w:rsidP="00853E5B">
            <w:pPr>
              <w:jc w:val="center"/>
              <w:textAlignment w:val="center"/>
              <w:rPr>
                <w:rFonts w:ascii="宋体" w:hAnsi="宋体" w:cs="宋体"/>
                <w:szCs w:val="21"/>
              </w:rPr>
            </w:pPr>
          </w:p>
        </w:tc>
        <w:tc>
          <w:tcPr>
            <w:tcW w:w="1025" w:type="dxa"/>
            <w:vMerge/>
            <w:tcBorders>
              <w:top w:val="single" w:sz="4" w:space="0" w:color="auto"/>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2195" w:type="dxa"/>
            <w:gridSpan w:val="2"/>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境外嘉宾人数</w:t>
            </w:r>
          </w:p>
        </w:tc>
        <w:tc>
          <w:tcPr>
            <w:tcW w:w="255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30人</w:t>
            </w:r>
          </w:p>
        </w:tc>
        <w:tc>
          <w:tcPr>
            <w:tcW w:w="2432"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无</w:t>
            </w:r>
          </w:p>
        </w:tc>
      </w:tr>
      <w:tr w:rsidR="00515D37" w:rsidRPr="00B6663D" w:rsidTr="00853E5B">
        <w:tc>
          <w:tcPr>
            <w:tcW w:w="866" w:type="dxa"/>
            <w:vMerge/>
            <w:tcBorders>
              <w:top w:val="single" w:sz="4" w:space="0" w:color="auto"/>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891"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515D37" w:rsidRPr="00B6663D" w:rsidRDefault="00515D37" w:rsidP="00853E5B">
            <w:pPr>
              <w:jc w:val="center"/>
              <w:textAlignment w:val="center"/>
              <w:rPr>
                <w:rFonts w:ascii="宋体" w:hAnsi="宋体" w:cs="宋体"/>
                <w:szCs w:val="21"/>
              </w:rPr>
            </w:pPr>
            <w:r w:rsidRPr="00B6663D">
              <w:rPr>
                <w:rFonts w:ascii="宋体" w:hAnsi="宋体" w:cs="宋体" w:hint="eastAsia"/>
                <w:kern w:val="0"/>
                <w:szCs w:val="21"/>
              </w:rPr>
              <w:t>完成指标</w:t>
            </w:r>
          </w:p>
        </w:tc>
        <w:tc>
          <w:tcPr>
            <w:tcW w:w="1025" w:type="dxa"/>
            <w:vMerge/>
            <w:tcBorders>
              <w:top w:val="single" w:sz="4" w:space="0" w:color="auto"/>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工作人员、志愿者</w:t>
            </w:r>
          </w:p>
        </w:tc>
        <w:tc>
          <w:tcPr>
            <w:tcW w:w="25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160人</w:t>
            </w:r>
          </w:p>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2020年中国西部国际博览会举办期间</w:t>
            </w:r>
          </w:p>
        </w:tc>
        <w:tc>
          <w:tcPr>
            <w:tcW w:w="2432"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160人</w:t>
            </w:r>
          </w:p>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2020年11月16日</w:t>
            </w:r>
          </w:p>
        </w:tc>
      </w:tr>
      <w:tr w:rsidR="00515D37" w:rsidRPr="00B6663D" w:rsidTr="00853E5B">
        <w:trPr>
          <w:trHeight w:val="300"/>
        </w:trPr>
        <w:tc>
          <w:tcPr>
            <w:tcW w:w="866" w:type="dxa"/>
            <w:vMerge/>
            <w:tcBorders>
              <w:top w:val="single" w:sz="4" w:space="0" w:color="auto"/>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891" w:type="dxa"/>
            <w:vMerge/>
            <w:tcBorders>
              <w:top w:val="single" w:sz="4" w:space="0" w:color="auto"/>
              <w:left w:val="single" w:sz="4" w:space="0" w:color="000000"/>
              <w:right w:val="single" w:sz="4" w:space="0" w:color="000000"/>
            </w:tcBorders>
            <w:tcMar>
              <w:top w:w="15" w:type="dxa"/>
              <w:left w:w="15" w:type="dxa"/>
              <w:right w:w="15" w:type="dxa"/>
            </w:tcMar>
            <w:vAlign w:val="center"/>
          </w:tcPr>
          <w:p w:rsidR="00515D37" w:rsidRPr="00B6663D" w:rsidRDefault="00515D37" w:rsidP="00853E5B">
            <w:pPr>
              <w:jc w:val="center"/>
              <w:textAlignment w:val="center"/>
              <w:rPr>
                <w:rFonts w:ascii="宋体" w:hAnsi="宋体" w:cs="宋体"/>
                <w:szCs w:val="21"/>
              </w:rPr>
            </w:pPr>
          </w:p>
        </w:tc>
        <w:tc>
          <w:tcPr>
            <w:tcW w:w="1025" w:type="dxa"/>
            <w:vMerge/>
            <w:tcBorders>
              <w:top w:val="single" w:sz="4" w:space="0" w:color="auto"/>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jc w:val="center"/>
              <w:textAlignment w:val="center"/>
              <w:rPr>
                <w:rFonts w:ascii="宋体" w:hAnsi="宋体" w:cs="宋体"/>
                <w:szCs w:val="21"/>
              </w:rPr>
            </w:pPr>
            <w:r w:rsidRPr="00B6663D">
              <w:rPr>
                <w:rFonts w:ascii="宋体" w:hAnsi="宋体" w:cs="宋体" w:hint="eastAsia"/>
                <w:szCs w:val="21"/>
              </w:rPr>
              <w:t>项目完成时间</w:t>
            </w:r>
          </w:p>
        </w:tc>
        <w:tc>
          <w:tcPr>
            <w:tcW w:w="25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jc w:val="center"/>
              <w:textAlignment w:val="center"/>
              <w:rPr>
                <w:rFonts w:ascii="宋体" w:hAnsi="宋体" w:cs="宋体"/>
                <w:szCs w:val="21"/>
              </w:rPr>
            </w:pPr>
          </w:p>
        </w:tc>
        <w:tc>
          <w:tcPr>
            <w:tcW w:w="2432"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jc w:val="center"/>
              <w:textAlignment w:val="center"/>
              <w:rPr>
                <w:rFonts w:ascii="宋体" w:hAnsi="宋体" w:cs="宋体"/>
                <w:szCs w:val="21"/>
              </w:rPr>
            </w:pPr>
          </w:p>
        </w:tc>
      </w:tr>
      <w:tr w:rsidR="00515D37" w:rsidRPr="00B6663D" w:rsidTr="00853E5B">
        <w:trPr>
          <w:trHeight w:val="285"/>
        </w:trPr>
        <w:tc>
          <w:tcPr>
            <w:tcW w:w="866" w:type="dxa"/>
            <w:vMerge/>
            <w:tcBorders>
              <w:top w:val="single" w:sz="4" w:space="0" w:color="auto"/>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891" w:type="dxa"/>
            <w:vMerge/>
            <w:tcBorders>
              <w:top w:val="single" w:sz="4" w:space="0" w:color="auto"/>
              <w:left w:val="single" w:sz="4" w:space="0" w:color="000000"/>
              <w:right w:val="single" w:sz="4" w:space="0" w:color="000000"/>
            </w:tcBorders>
            <w:tcMar>
              <w:top w:w="15" w:type="dxa"/>
              <w:left w:w="15" w:type="dxa"/>
              <w:right w:w="15" w:type="dxa"/>
            </w:tcMar>
            <w:vAlign w:val="center"/>
          </w:tcPr>
          <w:p w:rsidR="00515D37" w:rsidRPr="00B6663D" w:rsidRDefault="00515D37" w:rsidP="00853E5B">
            <w:pPr>
              <w:jc w:val="center"/>
              <w:textAlignment w:val="center"/>
              <w:rPr>
                <w:rFonts w:ascii="宋体" w:hAnsi="宋体" w:cs="宋体"/>
                <w:szCs w:val="21"/>
              </w:rPr>
            </w:pPr>
          </w:p>
        </w:tc>
        <w:tc>
          <w:tcPr>
            <w:tcW w:w="1025" w:type="dxa"/>
            <w:vMerge/>
            <w:tcBorders>
              <w:top w:val="single" w:sz="4" w:space="0" w:color="auto"/>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省内覆盖范围</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left"/>
              <w:textAlignment w:val="center"/>
              <w:rPr>
                <w:rFonts w:ascii="宋体" w:hAnsi="宋体" w:cs="宋体"/>
                <w:szCs w:val="21"/>
              </w:rPr>
            </w:pPr>
            <w:r w:rsidRPr="00B6663D">
              <w:rPr>
                <w:rFonts w:ascii="宋体" w:hAnsi="宋体" w:cs="宋体" w:hint="eastAsia"/>
                <w:szCs w:val="21"/>
              </w:rPr>
              <w:t>省委省政府、省内机关、企业、法律服务机构等</w:t>
            </w:r>
          </w:p>
        </w:tc>
        <w:tc>
          <w:tcPr>
            <w:tcW w:w="24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left"/>
              <w:textAlignment w:val="center"/>
              <w:rPr>
                <w:rFonts w:ascii="宋体" w:hAnsi="宋体" w:cs="宋体"/>
                <w:szCs w:val="21"/>
              </w:rPr>
            </w:pPr>
            <w:r w:rsidRPr="00B6663D">
              <w:rPr>
                <w:rFonts w:ascii="宋体" w:hAnsi="宋体" w:cs="宋体" w:hint="eastAsia"/>
                <w:szCs w:val="21"/>
              </w:rPr>
              <w:t>省委省政府、省内机关、企业、法律服务机构等</w:t>
            </w:r>
          </w:p>
        </w:tc>
      </w:tr>
      <w:tr w:rsidR="00515D37" w:rsidRPr="00B6663D" w:rsidTr="00853E5B">
        <w:trPr>
          <w:trHeight w:val="555"/>
        </w:trPr>
        <w:tc>
          <w:tcPr>
            <w:tcW w:w="866" w:type="dxa"/>
            <w:vMerge/>
            <w:tcBorders>
              <w:top w:val="single" w:sz="4" w:space="0" w:color="auto"/>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891" w:type="dxa"/>
            <w:vMerge/>
            <w:tcBorders>
              <w:top w:val="single" w:sz="4" w:space="0" w:color="auto"/>
              <w:left w:val="single" w:sz="4" w:space="0" w:color="000000"/>
              <w:right w:val="single" w:sz="4" w:space="0" w:color="000000"/>
            </w:tcBorders>
            <w:tcMar>
              <w:top w:w="15" w:type="dxa"/>
              <w:left w:w="15" w:type="dxa"/>
              <w:right w:w="15" w:type="dxa"/>
            </w:tcMar>
            <w:vAlign w:val="center"/>
          </w:tcPr>
          <w:p w:rsidR="00515D37" w:rsidRPr="00B6663D" w:rsidRDefault="00515D37" w:rsidP="00853E5B">
            <w:pPr>
              <w:jc w:val="center"/>
              <w:textAlignment w:val="center"/>
              <w:rPr>
                <w:rFonts w:ascii="宋体" w:hAnsi="宋体" w:cs="宋体"/>
                <w:szCs w:val="21"/>
              </w:rPr>
            </w:pPr>
          </w:p>
        </w:tc>
        <w:tc>
          <w:tcPr>
            <w:tcW w:w="1025" w:type="dxa"/>
            <w:vMerge/>
            <w:tcBorders>
              <w:top w:val="single" w:sz="4" w:space="0" w:color="auto"/>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全国覆盖范围</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left"/>
              <w:textAlignment w:val="center"/>
              <w:rPr>
                <w:rFonts w:ascii="宋体" w:hAnsi="宋体" w:cs="宋体"/>
                <w:szCs w:val="21"/>
              </w:rPr>
            </w:pPr>
            <w:r w:rsidRPr="00B6663D">
              <w:rPr>
                <w:rFonts w:ascii="宋体" w:hAnsi="宋体" w:cs="宋体" w:hint="eastAsia"/>
                <w:szCs w:val="21"/>
              </w:rPr>
              <w:t>广西、重庆、贵州、云南、西藏、陕西、甘肃、青海、宁夏、新疆、新疆兵团等13个省（自治区、直辖市）法学会、法律界专家、学者</w:t>
            </w:r>
          </w:p>
        </w:tc>
        <w:tc>
          <w:tcPr>
            <w:tcW w:w="24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left"/>
              <w:textAlignment w:val="center"/>
              <w:rPr>
                <w:rFonts w:ascii="宋体" w:hAnsi="宋体" w:cs="宋体"/>
                <w:szCs w:val="21"/>
              </w:rPr>
            </w:pPr>
            <w:r w:rsidRPr="00B6663D">
              <w:rPr>
                <w:rFonts w:ascii="宋体" w:hAnsi="宋体" w:cs="宋体" w:hint="eastAsia"/>
                <w:szCs w:val="21"/>
              </w:rPr>
              <w:t>广西、重庆、贵州、云南、西藏、陕西、甘肃、青海、宁夏、新疆、新疆兵团等13个省（自治区、直辖市）法学会、法律界专家、学者</w:t>
            </w:r>
          </w:p>
        </w:tc>
      </w:tr>
      <w:tr w:rsidR="00515D37" w:rsidRPr="00B6663D" w:rsidTr="00853E5B">
        <w:trPr>
          <w:trHeight w:val="543"/>
        </w:trPr>
        <w:tc>
          <w:tcPr>
            <w:tcW w:w="866" w:type="dxa"/>
            <w:vMerge/>
            <w:tcBorders>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891" w:type="dxa"/>
            <w:vMerge/>
            <w:tcBorders>
              <w:left w:val="single" w:sz="4" w:space="0" w:color="000000"/>
              <w:right w:val="single" w:sz="4" w:space="0" w:color="000000"/>
            </w:tcBorders>
            <w:tcMar>
              <w:top w:w="15" w:type="dxa"/>
              <w:left w:w="15" w:type="dxa"/>
              <w:right w:w="15" w:type="dxa"/>
            </w:tcMar>
            <w:vAlign w:val="center"/>
          </w:tcPr>
          <w:p w:rsidR="00515D37" w:rsidRPr="00B6663D" w:rsidRDefault="00515D37" w:rsidP="00853E5B">
            <w:pPr>
              <w:jc w:val="center"/>
              <w:textAlignment w:val="center"/>
              <w:rPr>
                <w:rFonts w:ascii="宋体" w:hAnsi="宋体" w:cs="宋体"/>
                <w:kern w:val="0"/>
                <w:szCs w:val="21"/>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工作成效</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left"/>
              <w:textAlignment w:val="center"/>
              <w:rPr>
                <w:rFonts w:ascii="宋体" w:hAnsi="宋体" w:cs="宋体"/>
                <w:szCs w:val="21"/>
              </w:rPr>
            </w:pPr>
            <w:r w:rsidRPr="00B6663D">
              <w:rPr>
                <w:rFonts w:ascii="宋体" w:hAnsi="宋体" w:cs="宋体" w:hint="eastAsia"/>
                <w:szCs w:val="21"/>
              </w:rPr>
              <w:t>提高涉外法治服务能力、改</w:t>
            </w:r>
            <w:r w:rsidRPr="00B6663D">
              <w:rPr>
                <w:rFonts w:ascii="宋体" w:hAnsi="宋体" w:cs="宋体" w:hint="eastAsia"/>
                <w:szCs w:val="21"/>
              </w:rPr>
              <w:lastRenderedPageBreak/>
              <w:t>善我省企业在国外营商法治服务环境</w:t>
            </w:r>
          </w:p>
        </w:tc>
        <w:tc>
          <w:tcPr>
            <w:tcW w:w="24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left"/>
              <w:textAlignment w:val="center"/>
              <w:rPr>
                <w:rFonts w:ascii="宋体" w:hAnsi="宋体" w:cs="宋体"/>
                <w:szCs w:val="21"/>
              </w:rPr>
            </w:pPr>
            <w:r w:rsidRPr="00B6663D">
              <w:rPr>
                <w:rFonts w:ascii="宋体" w:hAnsi="宋体" w:cs="宋体" w:hint="eastAsia"/>
                <w:szCs w:val="21"/>
              </w:rPr>
              <w:lastRenderedPageBreak/>
              <w:t>论坛围绕推动西部大开发</w:t>
            </w:r>
            <w:r w:rsidRPr="00B6663D">
              <w:rPr>
                <w:rFonts w:ascii="宋体" w:hAnsi="宋体" w:cs="宋体" w:hint="eastAsia"/>
                <w:szCs w:val="21"/>
              </w:rPr>
              <w:lastRenderedPageBreak/>
              <w:t>形成新格局、成渝地区双城经济圈建设、打好打赢脱贫攻坚战、天府中央法务区建设等重大部署集思广益、献智献策，形成了丰富的法学理论研究和对策建议成果。</w:t>
            </w:r>
          </w:p>
        </w:tc>
      </w:tr>
      <w:tr w:rsidR="00515D37" w:rsidRPr="00B6663D" w:rsidTr="00853E5B">
        <w:trPr>
          <w:trHeight w:val="395"/>
        </w:trPr>
        <w:tc>
          <w:tcPr>
            <w:tcW w:w="866" w:type="dxa"/>
            <w:vMerge/>
            <w:tcBorders>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8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时效指标</w:t>
            </w: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项目完成时间</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left"/>
              <w:textAlignment w:val="center"/>
              <w:rPr>
                <w:rFonts w:ascii="宋体" w:hAnsi="宋体" w:cs="宋体"/>
                <w:szCs w:val="21"/>
              </w:rPr>
            </w:pPr>
            <w:r w:rsidRPr="00B6663D">
              <w:rPr>
                <w:rFonts w:ascii="宋体" w:hAnsi="宋体" w:cs="宋体" w:hint="eastAsia"/>
                <w:szCs w:val="21"/>
              </w:rPr>
              <w:t>2020年中国西部国际博览会举办期间</w:t>
            </w:r>
          </w:p>
        </w:tc>
        <w:tc>
          <w:tcPr>
            <w:tcW w:w="24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left"/>
              <w:textAlignment w:val="center"/>
              <w:rPr>
                <w:rFonts w:ascii="宋体" w:hAnsi="宋体" w:cs="宋体"/>
                <w:szCs w:val="21"/>
              </w:rPr>
            </w:pPr>
            <w:r w:rsidRPr="00B6663D">
              <w:rPr>
                <w:rFonts w:ascii="宋体" w:hAnsi="宋体" w:cs="宋体" w:hint="eastAsia"/>
                <w:szCs w:val="21"/>
              </w:rPr>
              <w:t>2020年11月16日</w:t>
            </w:r>
          </w:p>
        </w:tc>
      </w:tr>
      <w:tr w:rsidR="00515D37" w:rsidRPr="00B6663D" w:rsidTr="00853E5B">
        <w:trPr>
          <w:trHeight w:val="744"/>
        </w:trPr>
        <w:tc>
          <w:tcPr>
            <w:tcW w:w="866" w:type="dxa"/>
            <w:vMerge/>
            <w:tcBorders>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8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kern w:val="0"/>
                <w:szCs w:val="21"/>
              </w:rPr>
              <w:t>效益指标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社会效益指标</w:t>
            </w: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省内覆盖范围</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left"/>
              <w:textAlignment w:val="center"/>
              <w:rPr>
                <w:rFonts w:ascii="宋体" w:hAnsi="宋体" w:cs="宋体"/>
                <w:szCs w:val="21"/>
              </w:rPr>
            </w:pPr>
            <w:r w:rsidRPr="00B6663D">
              <w:rPr>
                <w:rFonts w:ascii="宋体" w:hAnsi="宋体" w:cs="宋体" w:hint="eastAsia"/>
                <w:szCs w:val="21"/>
              </w:rPr>
              <w:t>省委省政府、省内机关、企业、法律服务机构等</w:t>
            </w:r>
          </w:p>
        </w:tc>
        <w:tc>
          <w:tcPr>
            <w:tcW w:w="24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left"/>
              <w:textAlignment w:val="center"/>
              <w:rPr>
                <w:rFonts w:ascii="宋体" w:hAnsi="宋体" w:cs="宋体"/>
                <w:szCs w:val="21"/>
              </w:rPr>
            </w:pPr>
            <w:r w:rsidRPr="00B6663D">
              <w:rPr>
                <w:rFonts w:ascii="宋体" w:hAnsi="宋体" w:cs="宋体" w:hint="eastAsia"/>
                <w:szCs w:val="21"/>
              </w:rPr>
              <w:t>省委省政府、省内机关、企业、法律服务机构等</w:t>
            </w:r>
          </w:p>
        </w:tc>
      </w:tr>
      <w:tr w:rsidR="00515D37" w:rsidRPr="00B6663D" w:rsidTr="00853E5B">
        <w:trPr>
          <w:trHeight w:val="1042"/>
        </w:trPr>
        <w:tc>
          <w:tcPr>
            <w:tcW w:w="866" w:type="dxa"/>
            <w:vMerge/>
            <w:tcBorders>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891" w:type="dxa"/>
            <w:vMerge/>
            <w:tcBorders>
              <w:left w:val="single" w:sz="4" w:space="0" w:color="000000"/>
              <w:right w:val="single" w:sz="4" w:space="0" w:color="000000"/>
            </w:tcBorders>
            <w:tcMar>
              <w:top w:w="15" w:type="dxa"/>
              <w:left w:w="15" w:type="dxa"/>
              <w:right w:w="15" w:type="dxa"/>
            </w:tcMar>
            <w:vAlign w:val="center"/>
          </w:tcPr>
          <w:p w:rsidR="00515D37" w:rsidRPr="00B6663D" w:rsidRDefault="00515D37" w:rsidP="00853E5B">
            <w:pPr>
              <w:jc w:val="center"/>
              <w:textAlignment w:val="center"/>
              <w:rPr>
                <w:rFonts w:ascii="宋体" w:hAnsi="宋体" w:cs="宋体"/>
                <w:szCs w:val="21"/>
              </w:rPr>
            </w:pPr>
          </w:p>
        </w:tc>
        <w:tc>
          <w:tcPr>
            <w:tcW w:w="1025" w:type="dxa"/>
            <w:vMerge/>
            <w:tcBorders>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全国覆盖范围</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left"/>
              <w:textAlignment w:val="center"/>
              <w:rPr>
                <w:rFonts w:ascii="宋体" w:hAnsi="宋体" w:cs="宋体"/>
                <w:szCs w:val="21"/>
              </w:rPr>
            </w:pPr>
            <w:r w:rsidRPr="00B6663D">
              <w:rPr>
                <w:rFonts w:ascii="宋体" w:hAnsi="宋体" w:cs="宋体" w:hint="eastAsia"/>
                <w:szCs w:val="21"/>
              </w:rPr>
              <w:t>广西、重庆、贵州、云南、西藏、陕西、甘肃、青海、宁夏、新疆、新疆兵团等13个省（自治区、直辖市）法学会、法律界专家、学者</w:t>
            </w:r>
          </w:p>
        </w:tc>
        <w:tc>
          <w:tcPr>
            <w:tcW w:w="24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left"/>
              <w:textAlignment w:val="center"/>
              <w:rPr>
                <w:rFonts w:ascii="宋体" w:hAnsi="宋体" w:cs="宋体"/>
                <w:szCs w:val="21"/>
              </w:rPr>
            </w:pPr>
            <w:r w:rsidRPr="00B6663D">
              <w:rPr>
                <w:rFonts w:ascii="宋体" w:hAnsi="宋体" w:cs="宋体" w:hint="eastAsia"/>
                <w:szCs w:val="21"/>
              </w:rPr>
              <w:t>广西、重庆、贵州、云南、西藏、陕西、甘肃、青海、宁夏、新疆、新疆兵团等13个省（自治区、直辖市）法学会、法律界专家、学者</w:t>
            </w:r>
          </w:p>
        </w:tc>
      </w:tr>
      <w:tr w:rsidR="00515D37" w:rsidRPr="00B6663D" w:rsidTr="00853E5B">
        <w:trPr>
          <w:trHeight w:val="3035"/>
        </w:trPr>
        <w:tc>
          <w:tcPr>
            <w:tcW w:w="866" w:type="dxa"/>
            <w:vMerge/>
            <w:tcBorders>
              <w:left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8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center"/>
              <w:textAlignment w:val="center"/>
              <w:rPr>
                <w:rFonts w:ascii="宋体" w:hAnsi="宋体" w:cs="宋体"/>
                <w:szCs w:val="21"/>
              </w:rPr>
            </w:pPr>
            <w:r w:rsidRPr="00B6663D">
              <w:rPr>
                <w:rFonts w:ascii="宋体" w:hAnsi="宋体" w:cs="宋体" w:hint="eastAsia"/>
                <w:szCs w:val="21"/>
              </w:rPr>
              <w:t>工作成效</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left"/>
              <w:textAlignment w:val="center"/>
              <w:rPr>
                <w:rFonts w:ascii="宋体" w:hAnsi="宋体" w:cs="宋体"/>
                <w:szCs w:val="21"/>
              </w:rPr>
            </w:pPr>
            <w:r w:rsidRPr="00B6663D">
              <w:rPr>
                <w:rFonts w:ascii="宋体" w:hAnsi="宋体" w:cs="宋体" w:hint="eastAsia"/>
                <w:szCs w:val="21"/>
              </w:rPr>
              <w:t>提高涉外法治服务能力、改善我省企业在国外营商法治服务环境</w:t>
            </w:r>
          </w:p>
        </w:tc>
        <w:tc>
          <w:tcPr>
            <w:tcW w:w="24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5D37" w:rsidRPr="00B6663D" w:rsidRDefault="00515D37" w:rsidP="00853E5B">
            <w:pPr>
              <w:widowControl/>
              <w:jc w:val="left"/>
              <w:textAlignment w:val="center"/>
              <w:rPr>
                <w:rFonts w:ascii="宋体" w:hAnsi="宋体" w:cs="宋体"/>
                <w:szCs w:val="21"/>
              </w:rPr>
            </w:pPr>
            <w:r w:rsidRPr="00B6663D">
              <w:rPr>
                <w:rFonts w:ascii="宋体" w:hAnsi="宋体" w:cs="宋体" w:hint="eastAsia"/>
                <w:szCs w:val="21"/>
              </w:rPr>
              <w:t>围绕推动西部大开发形成新格局、成渝地区双城经济圈建设、打好打赢脱贫攻坚战、天府中央法务区建设等重大部署集思广益、献智献策，形成了丰富的法学理论研究和对策建议成果。</w:t>
            </w:r>
          </w:p>
        </w:tc>
      </w:tr>
      <w:tr w:rsidR="00515D37" w:rsidRPr="00B6663D" w:rsidTr="00853E5B">
        <w:tblPrEx>
          <w:tblBorders>
            <w:top w:val="single" w:sz="4" w:space="0" w:color="auto"/>
          </w:tblBorders>
          <w:tblCellMar>
            <w:left w:w="108" w:type="dxa"/>
            <w:right w:w="108" w:type="dxa"/>
          </w:tblCellMar>
          <w:tblLook w:val="0000"/>
        </w:tblPrEx>
        <w:trPr>
          <w:gridAfter w:val="7"/>
          <w:wAfter w:w="9094" w:type="dxa"/>
          <w:trHeight w:val="100"/>
        </w:trPr>
        <w:tc>
          <w:tcPr>
            <w:tcW w:w="866" w:type="dxa"/>
            <w:tcBorders>
              <w:top w:val="single" w:sz="4" w:space="0" w:color="auto"/>
            </w:tcBorders>
          </w:tcPr>
          <w:p w:rsidR="00515D37" w:rsidRPr="00B6663D" w:rsidRDefault="00515D37" w:rsidP="002B63FA">
            <w:pPr>
              <w:pStyle w:val="a0"/>
              <w:spacing w:before="93"/>
              <w:rPr>
                <w:sz w:val="21"/>
                <w:szCs w:val="21"/>
              </w:rPr>
            </w:pPr>
          </w:p>
        </w:tc>
      </w:tr>
    </w:tbl>
    <w:p w:rsidR="00DA5F8C" w:rsidRDefault="00B645C5">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DA5F8C" w:rsidRDefault="00B645C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本部门按要求对2020年部门整体支出绩效评价情况开展自评，《2020年</w:t>
      </w:r>
      <w:r w:rsidR="00853E5B" w:rsidRPr="00EE6DBA">
        <w:rPr>
          <w:rFonts w:ascii="仿宋_GB2312" w:eastAsia="仿宋_GB2312" w:hint="eastAsia"/>
          <w:sz w:val="32"/>
          <w:szCs w:val="32"/>
        </w:rPr>
        <w:t>中共四川省委政法委员会</w:t>
      </w:r>
      <w:r>
        <w:rPr>
          <w:rFonts w:ascii="仿宋_GB2312" w:eastAsia="仿宋_GB2312" w:hAnsi="仿宋_GB2312" w:cs="仿宋_GB2312" w:hint="eastAsia"/>
          <w:sz w:val="32"/>
          <w:szCs w:val="32"/>
        </w:rPr>
        <w:t>部门整体支出绩效评价报告》见附件（附件1）。</w:t>
      </w:r>
    </w:p>
    <w:p w:rsidR="00DA5F8C" w:rsidRDefault="00B645C5">
      <w:pPr>
        <w:spacing w:line="580" w:lineRule="exact"/>
        <w:ind w:firstLineChars="200" w:firstLine="640"/>
        <w:rPr>
          <w:rFonts w:ascii="仿宋_GB2312" w:eastAsia="仿宋_GB2312"/>
          <w:b/>
          <w:sz w:val="32"/>
          <w:szCs w:val="32"/>
        </w:rPr>
      </w:pPr>
      <w:r>
        <w:rPr>
          <w:rFonts w:ascii="仿宋_GB2312" w:eastAsia="仿宋_GB2312" w:hAnsi="仿宋_GB2312" w:cs="仿宋_GB2312" w:hint="eastAsia"/>
          <w:sz w:val="32"/>
          <w:szCs w:val="32"/>
        </w:rPr>
        <w:t>本部门自行组织对</w:t>
      </w:r>
      <w:r w:rsidR="00853E5B">
        <w:rPr>
          <w:rFonts w:ascii="仿宋_GB2312" w:eastAsia="仿宋_GB2312" w:hAnsi="仿宋_GB2312" w:cs="仿宋_GB2312" w:hint="eastAsia"/>
          <w:sz w:val="32"/>
          <w:szCs w:val="32"/>
        </w:rPr>
        <w:t>1</w:t>
      </w:r>
      <w:r w:rsidR="004C1C58">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专项项目、</w:t>
      </w:r>
      <w:r w:rsidR="00853E5B">
        <w:rPr>
          <w:rFonts w:ascii="仿宋_GB2312" w:eastAsia="仿宋_GB2312" w:hAnsi="仿宋_GB2312" w:cs="仿宋_GB2312" w:hint="eastAsia"/>
          <w:sz w:val="32"/>
          <w:szCs w:val="32"/>
        </w:rPr>
        <w:t>5</w:t>
      </w:r>
      <w:r w:rsidR="004C1C58">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部门预算项目开展了绩效评价，</w:t>
      </w:r>
      <w:r w:rsidRPr="004C1C58">
        <w:rPr>
          <w:rFonts w:ascii="仿宋_GB2312" w:eastAsia="仿宋_GB2312" w:hAnsi="仿宋_GB2312" w:cs="仿宋_GB2312" w:hint="eastAsia"/>
          <w:sz w:val="32"/>
          <w:szCs w:val="32"/>
        </w:rPr>
        <w:t>《2020年</w:t>
      </w:r>
      <w:r w:rsidR="004C1C58" w:rsidRPr="004C1C58">
        <w:rPr>
          <w:rFonts w:ascii="仿宋_GB2312" w:eastAsia="仿宋_GB2312" w:hAnsi="仿宋_GB2312" w:cs="仿宋_GB2312" w:hint="eastAsia"/>
          <w:sz w:val="32"/>
          <w:szCs w:val="32"/>
        </w:rPr>
        <w:t>省级铁路护路联防专项资金</w:t>
      </w:r>
      <w:r w:rsidRPr="004C1C58">
        <w:rPr>
          <w:rFonts w:ascii="仿宋_GB2312" w:eastAsia="仿宋_GB2312" w:hAnsi="仿宋_GB2312" w:cs="仿宋_GB2312" w:hint="eastAsia"/>
          <w:sz w:val="32"/>
          <w:szCs w:val="32"/>
        </w:rPr>
        <w:t>项目支出绩效自评报告》</w:t>
      </w:r>
      <w:r>
        <w:rPr>
          <w:rFonts w:ascii="仿宋_GB2312" w:eastAsia="仿宋_GB2312" w:hAnsi="仿宋_GB2312" w:cs="仿宋_GB2312" w:hint="eastAsia"/>
          <w:sz w:val="32"/>
          <w:szCs w:val="32"/>
        </w:rPr>
        <w:t>（附件2）。</w:t>
      </w:r>
      <w:r w:rsidRPr="004C1C58">
        <w:rPr>
          <w:rFonts w:ascii="仿宋_GB2312" w:eastAsia="仿宋_GB2312" w:hAnsi="仿宋_GB2312" w:cs="仿宋_GB2312" w:hint="eastAsia"/>
          <w:sz w:val="32"/>
          <w:szCs w:val="32"/>
        </w:rPr>
        <w:t>《2020年部门预算项目支出绩效自评报告》</w:t>
      </w:r>
      <w:r>
        <w:rPr>
          <w:rFonts w:ascii="仿宋_GB2312" w:eastAsia="仿宋_GB2312" w:hAnsi="仿宋_GB2312" w:cs="仿宋_GB2312" w:hint="eastAsia"/>
          <w:sz w:val="32"/>
          <w:szCs w:val="32"/>
        </w:rPr>
        <w:t>（附件3）</w:t>
      </w:r>
      <w:r w:rsidR="004C1C58">
        <w:rPr>
          <w:rFonts w:ascii="仿宋_GB2312" w:eastAsia="仿宋_GB2312" w:hAnsi="仿宋_GB2312" w:cs="仿宋_GB2312" w:hint="eastAsia"/>
          <w:sz w:val="32"/>
          <w:szCs w:val="32"/>
        </w:rPr>
        <w:t>。</w:t>
      </w:r>
    </w:p>
    <w:p w:rsidR="00DA5F8C" w:rsidRDefault="00B645C5">
      <w:pPr>
        <w:widowControl/>
        <w:jc w:val="left"/>
        <w:rPr>
          <w:rFonts w:ascii="仿宋_GB2312" w:eastAsia="仿宋_GB2312"/>
          <w:b/>
          <w:sz w:val="32"/>
          <w:szCs w:val="32"/>
        </w:rPr>
      </w:pPr>
      <w:r>
        <w:rPr>
          <w:rFonts w:ascii="仿宋_GB2312" w:eastAsia="仿宋_GB2312"/>
          <w:b/>
          <w:sz w:val="32"/>
          <w:szCs w:val="32"/>
        </w:rPr>
        <w:lastRenderedPageBreak/>
        <w:br w:type="page"/>
      </w:r>
    </w:p>
    <w:p w:rsidR="00DA5F8C" w:rsidRDefault="00B645C5">
      <w:pPr>
        <w:numPr>
          <w:ilvl w:val="0"/>
          <w:numId w:val="4"/>
        </w:numPr>
        <w:spacing w:line="600" w:lineRule="exact"/>
        <w:ind w:firstLineChars="150" w:firstLine="660"/>
        <w:jc w:val="center"/>
        <w:outlineLvl w:val="0"/>
        <w:rPr>
          <w:rStyle w:val="1Char"/>
          <w:rFonts w:ascii="黑体" w:eastAsia="黑体" w:hAnsi="黑体"/>
          <w:b w:val="0"/>
        </w:rPr>
      </w:pPr>
      <w:bookmarkStart w:id="55" w:name="_Toc15396613"/>
      <w:bookmarkStart w:id="56"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5"/>
      <w:bookmarkEnd w:id="56"/>
    </w:p>
    <w:p w:rsidR="00DA5F8C" w:rsidRDefault="00DA5F8C">
      <w:pPr>
        <w:spacing w:line="600" w:lineRule="exact"/>
        <w:jc w:val="left"/>
        <w:rPr>
          <w:rFonts w:ascii="宋体"/>
          <w:b/>
          <w:sz w:val="44"/>
          <w:szCs w:val="44"/>
        </w:rPr>
      </w:pPr>
    </w:p>
    <w:p w:rsidR="00532D62" w:rsidRPr="00EE6DBA" w:rsidRDefault="00532D62" w:rsidP="00532D62">
      <w:pPr>
        <w:pStyle w:val="Default"/>
        <w:spacing w:line="580" w:lineRule="exact"/>
        <w:ind w:firstLineChars="200" w:firstLine="640"/>
        <w:jc w:val="both"/>
        <w:rPr>
          <w:rFonts w:ascii="仿宋_GB2312" w:eastAsia="仿宋_GB2312"/>
          <w:sz w:val="32"/>
          <w:szCs w:val="32"/>
        </w:rPr>
      </w:pPr>
      <w:bookmarkStart w:id="57" w:name="_Toc15377226"/>
      <w:r w:rsidRPr="00EE6DBA">
        <w:rPr>
          <w:rFonts w:ascii="仿宋_GB2312" w:eastAsia="仿宋_GB2312" w:hint="eastAsia"/>
          <w:sz w:val="32"/>
          <w:szCs w:val="32"/>
        </w:rPr>
        <w:t>1</w:t>
      </w:r>
      <w:r>
        <w:rPr>
          <w:rFonts w:ascii="仿宋_GB2312" w:eastAsia="仿宋_GB2312" w:hint="eastAsia"/>
          <w:sz w:val="32"/>
          <w:szCs w:val="32"/>
        </w:rPr>
        <w:t>．</w:t>
      </w:r>
      <w:r w:rsidRPr="00EE6DBA">
        <w:rPr>
          <w:rFonts w:ascii="仿宋_GB2312" w:eastAsia="仿宋_GB2312" w:hint="eastAsia"/>
          <w:sz w:val="32"/>
          <w:szCs w:val="32"/>
        </w:rPr>
        <w:t>财政拨款收入：指单位从同级财政部门取得的财政预算资金。</w:t>
      </w:r>
    </w:p>
    <w:p w:rsidR="00532D62" w:rsidRPr="00EE6DBA" w:rsidRDefault="00532D62" w:rsidP="00532D62">
      <w:pPr>
        <w:pStyle w:val="Default"/>
        <w:spacing w:line="580" w:lineRule="exact"/>
        <w:ind w:firstLineChars="200" w:firstLine="640"/>
        <w:jc w:val="both"/>
        <w:rPr>
          <w:rFonts w:ascii="仿宋_GB2312" w:eastAsia="仿宋_GB2312"/>
          <w:sz w:val="32"/>
          <w:szCs w:val="32"/>
        </w:rPr>
      </w:pPr>
      <w:r w:rsidRPr="00EE6DBA">
        <w:rPr>
          <w:rFonts w:ascii="仿宋_GB2312" w:eastAsia="仿宋_GB2312" w:hint="eastAsia"/>
          <w:sz w:val="32"/>
          <w:szCs w:val="32"/>
        </w:rPr>
        <w:t>2</w:t>
      </w:r>
      <w:r>
        <w:rPr>
          <w:rFonts w:ascii="仿宋_GB2312" w:eastAsia="仿宋_GB2312" w:hint="eastAsia"/>
          <w:sz w:val="32"/>
          <w:szCs w:val="32"/>
        </w:rPr>
        <w:t>．</w:t>
      </w:r>
      <w:r w:rsidRPr="00EE6DBA">
        <w:rPr>
          <w:rFonts w:ascii="仿宋_GB2312" w:eastAsia="仿宋_GB2312" w:hint="eastAsia"/>
          <w:sz w:val="32"/>
          <w:szCs w:val="32"/>
        </w:rPr>
        <w:t>事业收入：指事业单位开展专业业务活动及辅助活动取得的收入。</w:t>
      </w:r>
    </w:p>
    <w:p w:rsidR="00532D62" w:rsidRDefault="00532D62" w:rsidP="00532D62">
      <w:pPr>
        <w:pStyle w:val="Default"/>
        <w:spacing w:line="580" w:lineRule="exact"/>
        <w:ind w:firstLineChars="200" w:firstLine="640"/>
        <w:jc w:val="both"/>
        <w:rPr>
          <w:rFonts w:ascii="仿宋_GB2312" w:eastAsia="仿宋_GB2312"/>
          <w:sz w:val="32"/>
          <w:szCs w:val="32"/>
        </w:rPr>
      </w:pPr>
      <w:r w:rsidRPr="00EE6DBA">
        <w:rPr>
          <w:rFonts w:ascii="仿宋_GB2312" w:eastAsia="仿宋_GB2312" w:hint="eastAsia"/>
          <w:sz w:val="32"/>
          <w:szCs w:val="32"/>
        </w:rPr>
        <w:t>3</w:t>
      </w:r>
      <w:r>
        <w:rPr>
          <w:rFonts w:ascii="仿宋_GB2312" w:eastAsia="仿宋_GB2312" w:hint="eastAsia"/>
          <w:sz w:val="32"/>
          <w:szCs w:val="32"/>
        </w:rPr>
        <w:t>．</w:t>
      </w:r>
      <w:r w:rsidRPr="00EE6DBA">
        <w:rPr>
          <w:rFonts w:ascii="仿宋_GB2312" w:eastAsia="仿宋_GB2312" w:hint="eastAsia"/>
          <w:sz w:val="32"/>
          <w:szCs w:val="32"/>
        </w:rPr>
        <w:t>经营收入：指事业单位在专业业务活动及其辅助活动之外开展非独立核算经营活动取得的收入。</w:t>
      </w:r>
    </w:p>
    <w:p w:rsidR="00532D62" w:rsidRPr="00EE6DBA" w:rsidRDefault="00532D62" w:rsidP="00532D62">
      <w:pPr>
        <w:pStyle w:val="Default"/>
        <w:spacing w:line="580" w:lineRule="exact"/>
        <w:ind w:firstLineChars="200" w:firstLine="640"/>
        <w:jc w:val="both"/>
        <w:rPr>
          <w:rFonts w:ascii="仿宋_GB2312" w:eastAsia="仿宋_GB2312"/>
          <w:sz w:val="32"/>
          <w:szCs w:val="32"/>
        </w:rPr>
      </w:pPr>
      <w:r w:rsidRPr="00EE6DBA">
        <w:rPr>
          <w:rFonts w:ascii="仿宋_GB2312" w:eastAsia="仿宋_GB2312" w:hint="eastAsia"/>
          <w:sz w:val="32"/>
          <w:szCs w:val="32"/>
        </w:rPr>
        <w:t>4</w:t>
      </w:r>
      <w:r>
        <w:rPr>
          <w:rFonts w:ascii="仿宋_GB2312" w:eastAsia="仿宋_GB2312" w:hint="eastAsia"/>
          <w:sz w:val="32"/>
          <w:szCs w:val="32"/>
        </w:rPr>
        <w:t>．</w:t>
      </w:r>
      <w:r w:rsidRPr="00EE6DBA">
        <w:rPr>
          <w:rFonts w:ascii="仿宋_GB2312" w:eastAsia="仿宋_GB2312" w:hint="eastAsia"/>
          <w:sz w:val="32"/>
          <w:szCs w:val="32"/>
        </w:rPr>
        <w:t>其他收入：指单位取得的除上述收入以外的各项收入。</w:t>
      </w:r>
    </w:p>
    <w:p w:rsidR="00532D62" w:rsidRPr="00EE6DBA" w:rsidRDefault="00532D62" w:rsidP="00532D62">
      <w:pPr>
        <w:pStyle w:val="Default"/>
        <w:spacing w:line="580" w:lineRule="exact"/>
        <w:ind w:firstLineChars="200" w:firstLine="640"/>
        <w:jc w:val="both"/>
        <w:rPr>
          <w:rFonts w:ascii="仿宋_GB2312" w:eastAsia="仿宋_GB2312"/>
          <w:sz w:val="32"/>
          <w:szCs w:val="32"/>
        </w:rPr>
      </w:pPr>
      <w:r w:rsidRPr="00EE6DBA">
        <w:rPr>
          <w:rFonts w:ascii="仿宋_GB2312" w:eastAsia="仿宋_GB2312" w:hint="eastAsia"/>
          <w:sz w:val="32"/>
          <w:szCs w:val="32"/>
        </w:rPr>
        <w:t>5</w:t>
      </w:r>
      <w:r>
        <w:rPr>
          <w:rFonts w:ascii="仿宋_GB2312" w:eastAsia="仿宋_GB2312" w:hint="eastAsia"/>
          <w:sz w:val="32"/>
          <w:szCs w:val="32"/>
        </w:rPr>
        <w:t>．</w:t>
      </w:r>
      <w:r w:rsidRPr="00EE6DBA">
        <w:rPr>
          <w:rFonts w:ascii="仿宋_GB2312" w:eastAsia="仿宋_GB2312" w:hint="eastAsia"/>
          <w:sz w:val="32"/>
          <w:szCs w:val="32"/>
        </w:rPr>
        <w:t xml:space="preserve">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532D62" w:rsidRPr="00EE6DBA" w:rsidRDefault="00532D62" w:rsidP="00532D62">
      <w:pPr>
        <w:pStyle w:val="Default"/>
        <w:spacing w:line="580" w:lineRule="exact"/>
        <w:ind w:firstLineChars="200" w:firstLine="640"/>
        <w:jc w:val="both"/>
        <w:rPr>
          <w:rFonts w:ascii="仿宋_GB2312" w:eastAsia="仿宋_GB2312"/>
          <w:sz w:val="32"/>
          <w:szCs w:val="32"/>
        </w:rPr>
      </w:pPr>
      <w:r w:rsidRPr="00EE6DBA">
        <w:rPr>
          <w:rFonts w:ascii="仿宋_GB2312" w:eastAsia="仿宋_GB2312" w:hint="eastAsia"/>
          <w:sz w:val="32"/>
          <w:szCs w:val="32"/>
        </w:rPr>
        <w:t>6</w:t>
      </w:r>
      <w:r>
        <w:rPr>
          <w:rFonts w:ascii="仿宋_GB2312" w:eastAsia="仿宋_GB2312" w:hint="eastAsia"/>
          <w:sz w:val="32"/>
          <w:szCs w:val="32"/>
        </w:rPr>
        <w:t>．</w:t>
      </w:r>
      <w:r w:rsidRPr="00EE6DBA">
        <w:rPr>
          <w:rFonts w:ascii="仿宋_GB2312" w:eastAsia="仿宋_GB2312" w:hint="eastAsia"/>
          <w:sz w:val="32"/>
          <w:szCs w:val="32"/>
        </w:rPr>
        <w:t xml:space="preserve">年初结转和结余：指以前年度尚未完成、结转到本年按有关规定继续使用的资金。 </w:t>
      </w:r>
    </w:p>
    <w:p w:rsidR="00532D62" w:rsidRPr="00EE6DBA" w:rsidRDefault="00532D62" w:rsidP="00532D62">
      <w:pPr>
        <w:pStyle w:val="Default"/>
        <w:spacing w:line="580" w:lineRule="exact"/>
        <w:ind w:firstLineChars="200" w:firstLine="640"/>
        <w:jc w:val="both"/>
        <w:rPr>
          <w:rFonts w:ascii="仿宋_GB2312" w:eastAsia="仿宋_GB2312"/>
          <w:sz w:val="32"/>
          <w:szCs w:val="32"/>
        </w:rPr>
      </w:pPr>
      <w:r w:rsidRPr="00EE6DBA">
        <w:rPr>
          <w:rFonts w:ascii="仿宋_GB2312" w:eastAsia="仿宋_GB2312" w:hint="eastAsia"/>
          <w:sz w:val="32"/>
          <w:szCs w:val="32"/>
        </w:rPr>
        <w:t>7.结余分配：指事业单位按照事业单位会计制度的规定从非财政补助结余中分配的事业基金和职工福利基金等。</w:t>
      </w:r>
    </w:p>
    <w:p w:rsidR="00532D62" w:rsidRPr="00EE6DBA" w:rsidRDefault="00532D62" w:rsidP="00532D62">
      <w:pPr>
        <w:pStyle w:val="Default"/>
        <w:spacing w:line="580" w:lineRule="exact"/>
        <w:ind w:firstLineChars="200" w:firstLine="640"/>
        <w:jc w:val="both"/>
        <w:rPr>
          <w:rFonts w:ascii="仿宋_GB2312" w:eastAsia="仿宋_GB2312"/>
          <w:sz w:val="32"/>
          <w:szCs w:val="32"/>
        </w:rPr>
      </w:pPr>
      <w:r w:rsidRPr="00EE6DBA">
        <w:rPr>
          <w:rFonts w:ascii="仿宋_GB2312" w:eastAsia="仿宋_GB2312" w:hint="eastAsia"/>
          <w:sz w:val="32"/>
          <w:szCs w:val="32"/>
        </w:rPr>
        <w:t>8</w:t>
      </w:r>
      <w:r>
        <w:rPr>
          <w:rFonts w:ascii="仿宋_GB2312" w:eastAsia="仿宋_GB2312" w:hint="eastAsia"/>
          <w:sz w:val="32"/>
          <w:szCs w:val="32"/>
        </w:rPr>
        <w:t>．</w:t>
      </w:r>
      <w:r w:rsidRPr="00EE6DBA">
        <w:rPr>
          <w:rFonts w:ascii="仿宋_GB2312" w:eastAsia="仿宋_GB2312" w:hint="eastAsia"/>
          <w:sz w:val="32"/>
          <w:szCs w:val="32"/>
        </w:rPr>
        <w:t>年末结转和结余：指单位按有关规定结转到下年或以后年度继续使用的资金。</w:t>
      </w:r>
    </w:p>
    <w:p w:rsidR="00532D62" w:rsidRPr="00EE6DBA" w:rsidRDefault="00532D62" w:rsidP="00532D62">
      <w:pPr>
        <w:pStyle w:val="Default"/>
        <w:spacing w:line="580" w:lineRule="exact"/>
        <w:ind w:firstLineChars="200" w:firstLine="640"/>
        <w:jc w:val="both"/>
        <w:rPr>
          <w:rFonts w:ascii="仿宋_GB2312" w:eastAsia="仿宋_GB2312" w:cs="Times New Roman"/>
          <w:sz w:val="32"/>
          <w:szCs w:val="32"/>
        </w:rPr>
      </w:pPr>
      <w:r w:rsidRPr="00EE6DBA">
        <w:rPr>
          <w:rFonts w:ascii="仿宋_GB2312" w:eastAsia="仿宋_GB2312" w:cs="仿宋_GB2312" w:hint="eastAsia"/>
          <w:sz w:val="32"/>
          <w:szCs w:val="32"/>
        </w:rPr>
        <w:t>9</w:t>
      </w:r>
      <w:r>
        <w:rPr>
          <w:rFonts w:ascii="仿宋_GB2312" w:eastAsia="仿宋_GB2312" w:cs="仿宋_GB2312" w:hint="eastAsia"/>
          <w:sz w:val="32"/>
          <w:szCs w:val="32"/>
        </w:rPr>
        <w:t>．</w:t>
      </w:r>
      <w:r w:rsidRPr="00EE6DBA">
        <w:rPr>
          <w:rFonts w:ascii="仿宋_GB2312" w:eastAsia="仿宋_GB2312" w:cs="仿宋_GB2312" w:hint="eastAsia"/>
          <w:sz w:val="32"/>
          <w:szCs w:val="32"/>
        </w:rPr>
        <w:t>一般公共服务（类）其他一般公共服务支出（款）其他一般公共服务支出（项）:指主要用于四川省省直机关</w:t>
      </w:r>
      <w:r w:rsidRPr="00EE6DBA">
        <w:rPr>
          <w:rFonts w:ascii="仿宋_GB2312" w:eastAsia="仿宋_GB2312" w:cs="仿宋_GB2312" w:hint="eastAsia"/>
          <w:sz w:val="32"/>
          <w:szCs w:val="32"/>
        </w:rPr>
        <w:lastRenderedPageBreak/>
        <w:t>汽车大修支出。</w:t>
      </w:r>
      <w:r w:rsidRPr="00EE6DBA">
        <w:rPr>
          <w:rFonts w:ascii="仿宋_GB2312" w:eastAsia="仿宋_GB2312" w:cs="Times New Roman" w:hint="eastAsia"/>
          <w:sz w:val="32"/>
          <w:szCs w:val="32"/>
        </w:rPr>
        <w:br/>
      </w:r>
      <w:r w:rsidRPr="00EE6DBA">
        <w:rPr>
          <w:rFonts w:ascii="仿宋_GB2312" w:eastAsia="仿宋_GB2312" w:cs="仿宋_GB2312" w:hint="eastAsia"/>
          <w:sz w:val="32"/>
          <w:szCs w:val="32"/>
        </w:rPr>
        <w:t xml:space="preserve">　　10</w:t>
      </w:r>
      <w:r>
        <w:rPr>
          <w:rFonts w:ascii="仿宋_GB2312" w:eastAsia="仿宋_GB2312" w:cs="仿宋_GB2312" w:hint="eastAsia"/>
          <w:sz w:val="32"/>
          <w:szCs w:val="32"/>
        </w:rPr>
        <w:t>．</w:t>
      </w:r>
      <w:r w:rsidRPr="00EE6DBA">
        <w:rPr>
          <w:rFonts w:ascii="仿宋_GB2312" w:eastAsia="仿宋_GB2312" w:cs="仿宋_GB2312" w:hint="eastAsia"/>
          <w:sz w:val="32"/>
          <w:szCs w:val="32"/>
        </w:rPr>
        <w:t>公共安全支出（类）公安（款）行政运行（项）:指主要用于在职在编人员基本工资、津贴补贴，保障机关正常运转的日常公用支出。</w:t>
      </w:r>
      <w:r w:rsidRPr="00EE6DBA">
        <w:rPr>
          <w:rFonts w:ascii="仿宋_GB2312" w:eastAsia="仿宋_GB2312" w:cs="Times New Roman" w:hint="eastAsia"/>
          <w:sz w:val="32"/>
          <w:szCs w:val="32"/>
        </w:rPr>
        <w:br/>
      </w:r>
      <w:r w:rsidRPr="00EE6DBA">
        <w:rPr>
          <w:rFonts w:ascii="仿宋_GB2312" w:eastAsia="仿宋_GB2312" w:cs="仿宋_GB2312" w:hint="eastAsia"/>
          <w:sz w:val="32"/>
          <w:szCs w:val="32"/>
        </w:rPr>
        <w:t xml:space="preserve">　　11</w:t>
      </w:r>
      <w:r>
        <w:rPr>
          <w:rFonts w:ascii="仿宋_GB2312" w:eastAsia="仿宋_GB2312" w:cs="仿宋_GB2312" w:hint="eastAsia"/>
          <w:sz w:val="32"/>
          <w:szCs w:val="32"/>
        </w:rPr>
        <w:t>．</w:t>
      </w:r>
      <w:r w:rsidRPr="00EE6DBA">
        <w:rPr>
          <w:rFonts w:ascii="仿宋_GB2312" w:eastAsia="仿宋_GB2312" w:cs="仿宋_GB2312" w:hint="eastAsia"/>
          <w:sz w:val="32"/>
          <w:szCs w:val="32"/>
        </w:rPr>
        <w:t>公共安全支出（类）公安（款）一般行政管理事务（项）:　指主要用于有序开展反恐维稳、社会治安综合治理、司法体制和社会体制改革、依法治省、政法队伍建设、政法部门服务保障经济发展、信息化建设以及见义勇为等重点工作。</w:t>
      </w:r>
      <w:r w:rsidRPr="00EE6DBA">
        <w:rPr>
          <w:rFonts w:ascii="仿宋_GB2312" w:eastAsia="仿宋_GB2312" w:cs="Times New Roman" w:hint="eastAsia"/>
          <w:sz w:val="32"/>
          <w:szCs w:val="32"/>
        </w:rPr>
        <w:br/>
      </w:r>
      <w:r w:rsidRPr="00EE6DBA">
        <w:rPr>
          <w:rFonts w:ascii="仿宋_GB2312" w:eastAsia="仿宋_GB2312" w:cs="仿宋_GB2312" w:hint="eastAsia"/>
          <w:sz w:val="32"/>
          <w:szCs w:val="32"/>
        </w:rPr>
        <w:t xml:space="preserve">　　12</w:t>
      </w:r>
      <w:r>
        <w:rPr>
          <w:rFonts w:ascii="仿宋_GB2312" w:eastAsia="仿宋_GB2312" w:cs="仿宋_GB2312" w:hint="eastAsia"/>
          <w:sz w:val="32"/>
          <w:szCs w:val="32"/>
        </w:rPr>
        <w:t>．</w:t>
      </w:r>
      <w:r w:rsidRPr="00EE6DBA">
        <w:rPr>
          <w:rFonts w:ascii="仿宋_GB2312" w:eastAsia="仿宋_GB2312" w:cs="仿宋_GB2312" w:hint="eastAsia"/>
          <w:sz w:val="32"/>
          <w:szCs w:val="32"/>
        </w:rPr>
        <w:t>社会保障和就业支出（类）行政事业单位离退休（款）未归口管理的行政单位离退休（项）:指主要用于离退休人员离退休费和津补贴。</w:t>
      </w:r>
      <w:r w:rsidRPr="00EE6DBA">
        <w:rPr>
          <w:rFonts w:ascii="仿宋_GB2312" w:eastAsia="仿宋_GB2312" w:cs="Times New Roman" w:hint="eastAsia"/>
          <w:sz w:val="32"/>
          <w:szCs w:val="32"/>
        </w:rPr>
        <w:br/>
      </w:r>
      <w:r w:rsidRPr="00EE6DBA">
        <w:rPr>
          <w:rFonts w:ascii="仿宋_GB2312" w:eastAsia="仿宋_GB2312" w:cs="仿宋_GB2312" w:hint="eastAsia"/>
          <w:sz w:val="32"/>
          <w:szCs w:val="32"/>
        </w:rPr>
        <w:t xml:space="preserve">　　13</w:t>
      </w:r>
      <w:r>
        <w:rPr>
          <w:rFonts w:ascii="仿宋_GB2312" w:eastAsia="仿宋_GB2312" w:cs="仿宋_GB2312" w:hint="eastAsia"/>
          <w:sz w:val="32"/>
          <w:szCs w:val="32"/>
        </w:rPr>
        <w:t>．</w:t>
      </w:r>
      <w:r w:rsidRPr="00EE6DBA">
        <w:rPr>
          <w:rFonts w:ascii="仿宋_GB2312" w:eastAsia="仿宋_GB2312" w:cs="仿宋_GB2312" w:hint="eastAsia"/>
          <w:sz w:val="32"/>
          <w:szCs w:val="32"/>
        </w:rPr>
        <w:t>社会保障和就业支出（类）行政事业单位离退休（款）机关事业单位基本养老保险缴费支出（项）:指主要用于离退休人员离退休费和津补贴。</w:t>
      </w:r>
      <w:r w:rsidRPr="00EE6DBA">
        <w:rPr>
          <w:rFonts w:ascii="仿宋_GB2312" w:eastAsia="仿宋_GB2312" w:cs="Times New Roman" w:hint="eastAsia"/>
          <w:sz w:val="32"/>
          <w:szCs w:val="32"/>
        </w:rPr>
        <w:br/>
      </w:r>
      <w:r w:rsidRPr="00EE6DBA">
        <w:rPr>
          <w:rFonts w:ascii="仿宋_GB2312" w:eastAsia="仿宋_GB2312" w:cs="仿宋_GB2312" w:hint="eastAsia"/>
          <w:sz w:val="32"/>
          <w:szCs w:val="32"/>
        </w:rPr>
        <w:t xml:space="preserve">　　14</w:t>
      </w:r>
      <w:r>
        <w:rPr>
          <w:rFonts w:ascii="仿宋_GB2312" w:eastAsia="仿宋_GB2312" w:cs="仿宋_GB2312" w:hint="eastAsia"/>
          <w:sz w:val="32"/>
          <w:szCs w:val="32"/>
        </w:rPr>
        <w:t>．</w:t>
      </w:r>
      <w:r w:rsidRPr="00EE6DBA">
        <w:rPr>
          <w:rFonts w:ascii="仿宋_GB2312" w:eastAsia="仿宋_GB2312" w:cs="仿宋_GB2312" w:hint="eastAsia"/>
          <w:sz w:val="32"/>
          <w:szCs w:val="32"/>
        </w:rPr>
        <w:t>社会保障和就业支出（类）其他社会保障和就业支出（款）其他社会保障和就业支出（项）:指其它用于社会保障和就业方面的支出</w:t>
      </w:r>
      <w:r w:rsidRPr="00EE6DBA">
        <w:rPr>
          <w:rFonts w:ascii="仿宋_GB2312" w:eastAsia="仿宋_GB2312" w:cs="Times New Roman" w:hint="eastAsia"/>
          <w:sz w:val="32"/>
          <w:szCs w:val="32"/>
        </w:rPr>
        <w:br/>
      </w:r>
      <w:r w:rsidRPr="00EE6DBA">
        <w:rPr>
          <w:rFonts w:ascii="仿宋_GB2312" w:eastAsia="仿宋_GB2312" w:cs="仿宋_GB2312" w:hint="eastAsia"/>
          <w:sz w:val="32"/>
          <w:szCs w:val="32"/>
        </w:rPr>
        <w:t xml:space="preserve">　　15</w:t>
      </w:r>
      <w:r>
        <w:rPr>
          <w:rFonts w:ascii="仿宋_GB2312" w:eastAsia="仿宋_GB2312" w:cs="仿宋_GB2312" w:hint="eastAsia"/>
          <w:sz w:val="32"/>
          <w:szCs w:val="32"/>
        </w:rPr>
        <w:t>．</w:t>
      </w:r>
      <w:r w:rsidRPr="00EE6DBA">
        <w:rPr>
          <w:rFonts w:ascii="仿宋_GB2312" w:eastAsia="仿宋_GB2312" w:cs="仿宋_GB2312" w:hint="eastAsia"/>
          <w:sz w:val="32"/>
          <w:szCs w:val="32"/>
        </w:rPr>
        <w:t>医疗卫生与计划生育支出（类）医疗保障（款）行政单位医疗（项）：指财政部门集中安排的行政单位基本医疗保险缴费经费。</w:t>
      </w:r>
      <w:r w:rsidRPr="00EE6DBA">
        <w:rPr>
          <w:rFonts w:ascii="仿宋_GB2312" w:eastAsia="仿宋_GB2312" w:cs="Times New Roman" w:hint="eastAsia"/>
          <w:sz w:val="32"/>
          <w:szCs w:val="32"/>
        </w:rPr>
        <w:br/>
      </w:r>
      <w:r w:rsidRPr="00EE6DBA">
        <w:rPr>
          <w:rFonts w:ascii="仿宋_GB2312" w:eastAsia="仿宋_GB2312" w:cs="仿宋_GB2312" w:hint="eastAsia"/>
          <w:sz w:val="32"/>
          <w:szCs w:val="32"/>
        </w:rPr>
        <w:t xml:space="preserve">　　16</w:t>
      </w:r>
      <w:r>
        <w:rPr>
          <w:rFonts w:ascii="仿宋_GB2312" w:eastAsia="仿宋_GB2312" w:cs="仿宋_GB2312" w:hint="eastAsia"/>
          <w:sz w:val="32"/>
          <w:szCs w:val="32"/>
        </w:rPr>
        <w:t>．</w:t>
      </w:r>
      <w:r w:rsidRPr="00EE6DBA">
        <w:rPr>
          <w:rFonts w:ascii="仿宋_GB2312" w:eastAsia="仿宋_GB2312" w:cs="仿宋_GB2312" w:hint="eastAsia"/>
          <w:sz w:val="32"/>
          <w:szCs w:val="32"/>
        </w:rPr>
        <w:t>医疗卫生与计划生育支出（类）医疗保障（款）公务员医疗补助（项）:指财政部门集中安排的公务员医疗补助经费。</w:t>
      </w:r>
      <w:r w:rsidRPr="00EE6DBA">
        <w:rPr>
          <w:rFonts w:ascii="仿宋_GB2312" w:eastAsia="仿宋_GB2312" w:cs="Times New Roman" w:hint="eastAsia"/>
          <w:sz w:val="32"/>
          <w:szCs w:val="32"/>
        </w:rPr>
        <w:br/>
      </w:r>
      <w:r w:rsidRPr="00EE6DBA">
        <w:rPr>
          <w:rFonts w:ascii="仿宋_GB2312" w:eastAsia="仿宋_GB2312" w:cs="仿宋_GB2312" w:hint="eastAsia"/>
          <w:sz w:val="32"/>
          <w:szCs w:val="32"/>
        </w:rPr>
        <w:lastRenderedPageBreak/>
        <w:t xml:space="preserve">　　17</w:t>
      </w:r>
      <w:r>
        <w:rPr>
          <w:rFonts w:ascii="仿宋_GB2312" w:eastAsia="仿宋_GB2312" w:cs="仿宋_GB2312" w:hint="eastAsia"/>
          <w:sz w:val="32"/>
          <w:szCs w:val="32"/>
        </w:rPr>
        <w:t>．</w:t>
      </w:r>
      <w:r w:rsidRPr="00EE6DBA">
        <w:rPr>
          <w:rFonts w:ascii="仿宋_GB2312" w:eastAsia="仿宋_GB2312" w:cs="仿宋_GB2312" w:hint="eastAsia"/>
          <w:sz w:val="32"/>
          <w:szCs w:val="32"/>
        </w:rPr>
        <w:t>住房保障支出（类）住房改革支出（款）住房公积金（项）:指按照相关政策规定比例为个人缴纳的住房公积金。</w:t>
      </w:r>
      <w:r w:rsidRPr="00EE6DBA">
        <w:rPr>
          <w:rFonts w:ascii="仿宋_GB2312" w:eastAsia="仿宋_GB2312" w:cs="Times New Roman" w:hint="eastAsia"/>
          <w:sz w:val="32"/>
          <w:szCs w:val="32"/>
        </w:rPr>
        <w:br/>
      </w:r>
      <w:r w:rsidRPr="00EE6DBA">
        <w:rPr>
          <w:rFonts w:ascii="仿宋_GB2312" w:eastAsia="仿宋_GB2312" w:cs="仿宋_GB2312" w:hint="eastAsia"/>
          <w:sz w:val="32"/>
          <w:szCs w:val="32"/>
        </w:rPr>
        <w:t xml:space="preserve">　　18</w:t>
      </w:r>
      <w:r>
        <w:rPr>
          <w:rFonts w:ascii="仿宋_GB2312" w:eastAsia="仿宋_GB2312" w:cs="仿宋_GB2312" w:hint="eastAsia"/>
          <w:sz w:val="32"/>
          <w:szCs w:val="32"/>
        </w:rPr>
        <w:t>．</w:t>
      </w:r>
      <w:r w:rsidRPr="00EE6DBA">
        <w:rPr>
          <w:rFonts w:ascii="仿宋_GB2312" w:eastAsia="仿宋_GB2312" w:cs="仿宋_GB2312" w:hint="eastAsia"/>
          <w:sz w:val="32"/>
          <w:szCs w:val="32"/>
        </w:rPr>
        <w:t>住房保障支出（类）住房改革支出（款）购房补贴（项）:指按照相关政策规定，向符合条件的个人发放的用于购买住房的补贴。</w:t>
      </w:r>
    </w:p>
    <w:p w:rsidR="00532D62" w:rsidRPr="00EE6DBA" w:rsidRDefault="00532D62" w:rsidP="00532D62">
      <w:pPr>
        <w:spacing w:line="580" w:lineRule="exact"/>
        <w:ind w:firstLineChars="200" w:firstLine="640"/>
        <w:rPr>
          <w:rFonts w:ascii="仿宋_GB2312" w:eastAsia="仿宋_GB2312"/>
          <w:color w:val="000000"/>
          <w:sz w:val="32"/>
          <w:szCs w:val="32"/>
        </w:rPr>
      </w:pPr>
      <w:r w:rsidRPr="00EE6DBA">
        <w:rPr>
          <w:rFonts w:ascii="仿宋_GB2312" w:eastAsia="仿宋_GB2312" w:cs="仿宋_GB2312" w:hint="eastAsia"/>
          <w:color w:val="000000"/>
          <w:sz w:val="32"/>
          <w:szCs w:val="32"/>
        </w:rPr>
        <w:t>19</w:t>
      </w:r>
      <w:r>
        <w:rPr>
          <w:rFonts w:ascii="仿宋_GB2312" w:eastAsia="仿宋_GB2312" w:cs="仿宋_GB2312" w:hint="eastAsia"/>
          <w:color w:val="000000"/>
          <w:sz w:val="32"/>
          <w:szCs w:val="32"/>
        </w:rPr>
        <w:t>．</w:t>
      </w:r>
      <w:r w:rsidRPr="00EE6DBA">
        <w:rPr>
          <w:rFonts w:ascii="仿宋_GB2312" w:eastAsia="仿宋_GB2312" w:cs="仿宋_GB2312" w:hint="eastAsia"/>
          <w:color w:val="000000"/>
          <w:sz w:val="32"/>
          <w:szCs w:val="32"/>
        </w:rPr>
        <w:t>基本支出：指为保障机构正常运转、完成日常工作任务而发生的人员支出和公用支出。</w:t>
      </w:r>
    </w:p>
    <w:p w:rsidR="00532D62" w:rsidRPr="00EE6DBA" w:rsidRDefault="00532D62" w:rsidP="00532D62">
      <w:pPr>
        <w:spacing w:line="580" w:lineRule="exact"/>
        <w:ind w:firstLineChars="200" w:firstLine="640"/>
        <w:rPr>
          <w:rFonts w:ascii="仿宋_GB2312" w:eastAsia="仿宋_GB2312" w:cs="仿宋_GB2312"/>
          <w:color w:val="000000"/>
          <w:sz w:val="32"/>
          <w:szCs w:val="32"/>
        </w:rPr>
      </w:pPr>
      <w:r w:rsidRPr="00EE6DBA">
        <w:rPr>
          <w:rFonts w:ascii="仿宋_GB2312" w:eastAsia="仿宋_GB2312" w:cs="仿宋_GB2312" w:hint="eastAsia"/>
          <w:color w:val="000000"/>
          <w:sz w:val="32"/>
          <w:szCs w:val="32"/>
        </w:rPr>
        <w:t>20</w:t>
      </w:r>
      <w:r>
        <w:rPr>
          <w:rFonts w:ascii="仿宋_GB2312" w:eastAsia="仿宋_GB2312" w:cs="仿宋_GB2312" w:hint="eastAsia"/>
          <w:color w:val="000000"/>
          <w:sz w:val="32"/>
          <w:szCs w:val="32"/>
        </w:rPr>
        <w:t>．</w:t>
      </w:r>
      <w:r w:rsidRPr="00EE6DBA">
        <w:rPr>
          <w:rFonts w:ascii="仿宋_GB2312" w:eastAsia="仿宋_GB2312" w:cs="仿宋_GB2312" w:hint="eastAsia"/>
          <w:color w:val="000000"/>
          <w:sz w:val="32"/>
          <w:szCs w:val="32"/>
        </w:rPr>
        <w:t xml:space="preserve">项目支出：指在基本支出之外为完成特定行政任务和事业发展目标所发生的支出。 </w:t>
      </w:r>
    </w:p>
    <w:p w:rsidR="00532D62" w:rsidRPr="00EE6DBA" w:rsidRDefault="00532D62" w:rsidP="00532D62">
      <w:pPr>
        <w:spacing w:line="580" w:lineRule="exact"/>
        <w:ind w:firstLineChars="200" w:firstLine="640"/>
        <w:rPr>
          <w:rFonts w:ascii="仿宋_GB2312" w:eastAsia="仿宋_GB2312"/>
          <w:color w:val="000000"/>
          <w:sz w:val="32"/>
          <w:szCs w:val="32"/>
        </w:rPr>
      </w:pPr>
      <w:r w:rsidRPr="00EE6DBA">
        <w:rPr>
          <w:rFonts w:ascii="仿宋_GB2312" w:eastAsia="仿宋_GB2312" w:cs="仿宋_GB2312" w:hint="eastAsia"/>
          <w:color w:val="000000"/>
          <w:sz w:val="32"/>
          <w:szCs w:val="32"/>
        </w:rPr>
        <w:t>21.经营支出：指事业单位在专业业务活动及其辅助活动之外开展非独立核算经营活动发生的支出。</w:t>
      </w:r>
    </w:p>
    <w:p w:rsidR="00532D62" w:rsidRPr="00EE6DBA" w:rsidRDefault="00532D62" w:rsidP="00532D62">
      <w:pPr>
        <w:pStyle w:val="Default"/>
        <w:spacing w:line="580" w:lineRule="exact"/>
        <w:ind w:firstLineChars="200" w:firstLine="640"/>
        <w:jc w:val="both"/>
        <w:rPr>
          <w:rFonts w:ascii="仿宋_GB2312" w:eastAsia="仿宋_GB2312" w:cs="Times New Roman"/>
          <w:sz w:val="32"/>
          <w:szCs w:val="32"/>
        </w:rPr>
      </w:pPr>
      <w:r w:rsidRPr="00EE6DBA">
        <w:rPr>
          <w:rFonts w:ascii="仿宋_GB2312" w:eastAsia="仿宋_GB2312" w:cs="仿宋_GB2312" w:hint="eastAsia"/>
          <w:sz w:val="32"/>
          <w:szCs w:val="32"/>
        </w:rPr>
        <w:t>22</w:t>
      </w:r>
      <w:r>
        <w:rPr>
          <w:rFonts w:ascii="仿宋_GB2312" w:eastAsia="仿宋_GB2312" w:cs="仿宋_GB2312" w:hint="eastAsia"/>
          <w:sz w:val="32"/>
          <w:szCs w:val="32"/>
        </w:rPr>
        <w:t>．</w:t>
      </w:r>
      <w:r w:rsidRPr="00EE6DBA">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532D62" w:rsidRPr="00EE6DBA" w:rsidRDefault="00532D62" w:rsidP="00532D62">
      <w:pPr>
        <w:pStyle w:val="Default"/>
        <w:spacing w:line="580" w:lineRule="exact"/>
        <w:ind w:firstLineChars="200" w:firstLine="640"/>
        <w:jc w:val="both"/>
        <w:rPr>
          <w:rFonts w:ascii="仿宋_GB2312" w:eastAsia="仿宋_GB2312" w:cs="Times New Roman"/>
          <w:sz w:val="32"/>
          <w:szCs w:val="32"/>
        </w:rPr>
      </w:pPr>
      <w:r w:rsidRPr="00EE6DBA">
        <w:rPr>
          <w:rFonts w:ascii="仿宋_GB2312" w:eastAsia="仿宋_GB2312" w:cs="仿宋_GB2312" w:hint="eastAsia"/>
          <w:sz w:val="32"/>
          <w:szCs w:val="32"/>
        </w:rPr>
        <w:t>23</w:t>
      </w:r>
      <w:r>
        <w:rPr>
          <w:rFonts w:ascii="仿宋_GB2312" w:eastAsia="仿宋_GB2312" w:cs="仿宋_GB2312" w:hint="eastAsia"/>
          <w:sz w:val="32"/>
          <w:szCs w:val="32"/>
        </w:rPr>
        <w:t>．</w:t>
      </w:r>
      <w:r w:rsidRPr="00EE6DBA">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w:t>
      </w:r>
      <w:r w:rsidRPr="00EE6DBA">
        <w:rPr>
          <w:rFonts w:ascii="仿宋_GB2312" w:eastAsia="仿宋_GB2312" w:cs="仿宋_GB2312" w:hint="eastAsia"/>
          <w:sz w:val="32"/>
          <w:szCs w:val="32"/>
        </w:rPr>
        <w:lastRenderedPageBreak/>
        <w:t>公用房取暖费、办公用房物业管理费、公务用车运行维护费以及其他费用。</w:t>
      </w:r>
    </w:p>
    <w:p w:rsidR="00DA5F8C" w:rsidRDefault="00B645C5">
      <w:pPr>
        <w:spacing w:line="600" w:lineRule="exact"/>
        <w:jc w:val="center"/>
        <w:outlineLvl w:val="0"/>
        <w:rPr>
          <w:rStyle w:val="1Char"/>
          <w:rFonts w:ascii="黑体" w:eastAsia="黑体" w:hAnsi="黑体"/>
          <w:b w:val="0"/>
        </w:rPr>
      </w:pPr>
      <w:r>
        <w:rPr>
          <w:rFonts w:ascii="宋体"/>
          <w:b/>
          <w:sz w:val="44"/>
          <w:szCs w:val="44"/>
        </w:rPr>
        <w:br w:type="page"/>
      </w:r>
      <w:bookmarkStart w:id="58"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8"/>
    </w:p>
    <w:p w:rsidR="00DA5F8C" w:rsidRDefault="00B645C5">
      <w:pPr>
        <w:spacing w:line="600"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附件1</w:t>
      </w:r>
    </w:p>
    <w:p w:rsidR="007F576A" w:rsidRPr="005223CC" w:rsidRDefault="007F576A" w:rsidP="007F576A">
      <w:pPr>
        <w:widowControl/>
        <w:spacing w:line="580" w:lineRule="exact"/>
        <w:contextualSpacing/>
        <w:jc w:val="center"/>
        <w:rPr>
          <w:rFonts w:eastAsia="方正小标宋简体"/>
          <w:b/>
          <w:sz w:val="44"/>
          <w:szCs w:val="44"/>
          <w:shd w:val="clear" w:color="auto" w:fill="FFFFFF"/>
        </w:rPr>
      </w:pPr>
      <w:r w:rsidRPr="005223CC">
        <w:rPr>
          <w:rFonts w:eastAsia="方正小标宋简体"/>
          <w:b/>
          <w:sz w:val="44"/>
          <w:szCs w:val="44"/>
          <w:shd w:val="clear" w:color="auto" w:fill="FFFFFF"/>
        </w:rPr>
        <w:t>20</w:t>
      </w:r>
      <w:bookmarkStart w:id="59" w:name="_GoBack"/>
      <w:r w:rsidRPr="005223CC">
        <w:rPr>
          <w:rFonts w:eastAsia="方正小标宋简体"/>
          <w:b/>
          <w:sz w:val="44"/>
          <w:szCs w:val="44"/>
          <w:shd w:val="clear" w:color="auto" w:fill="FFFFFF"/>
        </w:rPr>
        <w:t>2</w:t>
      </w:r>
      <w:bookmarkEnd w:id="59"/>
      <w:r>
        <w:rPr>
          <w:rFonts w:eastAsia="方正小标宋简体" w:hint="eastAsia"/>
          <w:b/>
          <w:sz w:val="44"/>
          <w:szCs w:val="44"/>
          <w:shd w:val="clear" w:color="auto" w:fill="FFFFFF"/>
        </w:rPr>
        <w:t>0</w:t>
      </w:r>
      <w:r w:rsidRPr="005223CC">
        <w:rPr>
          <w:rFonts w:eastAsia="方正小标宋简体"/>
          <w:b/>
          <w:sz w:val="44"/>
          <w:szCs w:val="44"/>
          <w:shd w:val="clear" w:color="auto" w:fill="FFFFFF"/>
        </w:rPr>
        <w:t>年省级部门整体支出绩效评价报告</w:t>
      </w:r>
    </w:p>
    <w:p w:rsidR="007F576A" w:rsidRPr="005223CC" w:rsidRDefault="007F576A" w:rsidP="007F576A">
      <w:pPr>
        <w:spacing w:line="600" w:lineRule="exact"/>
        <w:rPr>
          <w:szCs w:val="32"/>
        </w:rPr>
      </w:pPr>
    </w:p>
    <w:p w:rsidR="007F576A" w:rsidRPr="007F576A" w:rsidRDefault="007F576A" w:rsidP="007F576A">
      <w:pPr>
        <w:spacing w:line="600" w:lineRule="exact"/>
        <w:rPr>
          <w:rFonts w:ascii="仿宋_GB2312" w:eastAsia="仿宋_GB2312"/>
          <w:sz w:val="32"/>
          <w:szCs w:val="32"/>
        </w:rPr>
      </w:pPr>
      <w:r w:rsidRPr="007F576A">
        <w:rPr>
          <w:rFonts w:ascii="仿宋_GB2312" w:eastAsia="仿宋_GB2312" w:hint="eastAsia"/>
          <w:sz w:val="32"/>
          <w:szCs w:val="32"/>
        </w:rPr>
        <w:t>财政厅：</w:t>
      </w:r>
    </w:p>
    <w:p w:rsidR="007F576A" w:rsidRPr="007F576A" w:rsidRDefault="007F576A" w:rsidP="007F576A">
      <w:pPr>
        <w:spacing w:line="600" w:lineRule="exact"/>
        <w:ind w:firstLineChars="225" w:firstLine="720"/>
        <w:rPr>
          <w:rFonts w:ascii="仿宋" w:eastAsia="仿宋" w:hAnsi="仿宋"/>
          <w:sz w:val="32"/>
          <w:szCs w:val="32"/>
        </w:rPr>
      </w:pPr>
      <w:r w:rsidRPr="007F576A">
        <w:rPr>
          <w:rFonts w:ascii="仿宋" w:eastAsia="仿宋" w:hAnsi="仿宋" w:hint="eastAsia"/>
          <w:sz w:val="32"/>
          <w:szCs w:val="32"/>
        </w:rPr>
        <w:t>为规范预算支出管理，进一步提高资金使用绩效，根据《财政厅关于开展2021年部门、政策和项目支出绩效评价工作的通知》（川财绩〔2021〕6号）要求，我委组织开展了202</w:t>
      </w:r>
      <w:r>
        <w:rPr>
          <w:rFonts w:ascii="仿宋" w:eastAsia="仿宋" w:hAnsi="仿宋" w:hint="eastAsia"/>
          <w:sz w:val="32"/>
          <w:szCs w:val="32"/>
        </w:rPr>
        <w:t>0</w:t>
      </w:r>
      <w:r w:rsidRPr="007F576A">
        <w:rPr>
          <w:rFonts w:ascii="仿宋" w:eastAsia="仿宋" w:hAnsi="仿宋" w:hint="eastAsia"/>
          <w:sz w:val="32"/>
          <w:szCs w:val="32"/>
        </w:rPr>
        <w:t>年部门整体支出绩效评价工作，现将有关情况报告如下：</w:t>
      </w:r>
    </w:p>
    <w:p w:rsidR="007F576A" w:rsidRPr="007F576A" w:rsidRDefault="007F576A" w:rsidP="007F576A">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lang w:val="zh-CN"/>
        </w:rPr>
      </w:pPr>
      <w:r w:rsidRPr="007F576A">
        <w:rPr>
          <w:rFonts w:eastAsia="黑体"/>
          <w:color w:val="000000"/>
          <w:kern w:val="0"/>
          <w:sz w:val="32"/>
          <w:szCs w:val="32"/>
          <w:shd w:val="clear" w:color="auto" w:fill="FFFFFF"/>
        </w:rPr>
        <w:t>一、</w:t>
      </w:r>
      <w:r w:rsidRPr="007F576A">
        <w:rPr>
          <w:rFonts w:eastAsia="黑体"/>
          <w:color w:val="000000"/>
          <w:kern w:val="0"/>
          <w:sz w:val="32"/>
          <w:szCs w:val="32"/>
          <w:shd w:val="clear" w:color="auto" w:fill="FFFFFF"/>
          <w:lang w:val="zh-CN"/>
        </w:rPr>
        <w:t>部门（单位）概况</w:t>
      </w:r>
    </w:p>
    <w:p w:rsidR="007F576A" w:rsidRPr="007F576A" w:rsidRDefault="007F576A" w:rsidP="007F576A">
      <w:pPr>
        <w:widowControl/>
        <w:adjustRightInd w:val="0"/>
        <w:snapToGrid w:val="0"/>
        <w:spacing w:line="580" w:lineRule="exact"/>
        <w:ind w:firstLineChars="200" w:firstLine="643"/>
        <w:contextualSpacing/>
        <w:jc w:val="left"/>
        <w:rPr>
          <w:b/>
          <w:color w:val="000000"/>
          <w:kern w:val="0"/>
          <w:sz w:val="32"/>
          <w:szCs w:val="32"/>
          <w:shd w:val="clear" w:color="auto" w:fill="FFFFFF"/>
          <w:lang w:val="zh-CN"/>
        </w:rPr>
      </w:pPr>
      <w:r w:rsidRPr="007F576A">
        <w:rPr>
          <w:b/>
          <w:color w:val="000000"/>
          <w:kern w:val="0"/>
          <w:sz w:val="32"/>
          <w:szCs w:val="32"/>
          <w:shd w:val="clear" w:color="auto" w:fill="FFFFFF"/>
          <w:lang w:val="zh-CN"/>
        </w:rPr>
        <w:t>（一）机构组成</w:t>
      </w:r>
    </w:p>
    <w:p w:rsidR="007F576A" w:rsidRPr="007F576A" w:rsidRDefault="007F576A" w:rsidP="007F576A">
      <w:pPr>
        <w:spacing w:line="600" w:lineRule="exact"/>
        <w:ind w:firstLine="645"/>
        <w:rPr>
          <w:rFonts w:ascii="仿宋" w:eastAsia="仿宋" w:hAnsi="仿宋"/>
          <w:spacing w:val="6"/>
          <w:sz w:val="32"/>
          <w:szCs w:val="32"/>
        </w:rPr>
      </w:pPr>
      <w:r w:rsidRPr="007F576A">
        <w:rPr>
          <w:rFonts w:ascii="仿宋" w:eastAsia="仿宋" w:hAnsi="仿宋" w:hint="eastAsia"/>
          <w:spacing w:val="6"/>
          <w:sz w:val="32"/>
          <w:szCs w:val="32"/>
        </w:rPr>
        <w:t>我委作为省级财政预算主管部门，下设省委政法委机关、省政法研究所、省法学会、四川正道文化传播中心4个二级预算单位，由省委政法委统一向财政厅编报预决算。</w:t>
      </w:r>
    </w:p>
    <w:p w:rsidR="007F576A" w:rsidRPr="007F576A" w:rsidRDefault="007F576A" w:rsidP="007F576A">
      <w:pPr>
        <w:widowControl/>
        <w:adjustRightInd w:val="0"/>
        <w:snapToGrid w:val="0"/>
        <w:spacing w:line="580" w:lineRule="exact"/>
        <w:ind w:firstLineChars="200" w:firstLine="643"/>
        <w:contextualSpacing/>
        <w:jc w:val="left"/>
        <w:rPr>
          <w:b/>
          <w:color w:val="000000"/>
          <w:kern w:val="0"/>
          <w:sz w:val="32"/>
          <w:szCs w:val="32"/>
          <w:shd w:val="clear" w:color="auto" w:fill="FFFFFF"/>
          <w:lang w:val="zh-CN"/>
        </w:rPr>
      </w:pPr>
      <w:r w:rsidRPr="007F576A">
        <w:rPr>
          <w:b/>
          <w:color w:val="000000"/>
          <w:kern w:val="0"/>
          <w:sz w:val="32"/>
          <w:szCs w:val="32"/>
          <w:shd w:val="clear" w:color="auto" w:fill="FFFFFF"/>
          <w:lang w:val="zh-CN"/>
        </w:rPr>
        <w:t>（二）机构职能</w:t>
      </w:r>
    </w:p>
    <w:p w:rsidR="007F576A" w:rsidRPr="007F576A" w:rsidRDefault="007F576A" w:rsidP="007F576A">
      <w:pPr>
        <w:snapToGrid w:val="0"/>
        <w:spacing w:line="580" w:lineRule="exact"/>
        <w:ind w:firstLineChars="196" w:firstLine="627"/>
        <w:rPr>
          <w:rFonts w:ascii="仿宋" w:eastAsia="仿宋" w:hAnsi="仿宋"/>
          <w:color w:val="2B2B2B"/>
          <w:kern w:val="0"/>
          <w:sz w:val="32"/>
          <w:szCs w:val="32"/>
        </w:rPr>
      </w:pPr>
      <w:r w:rsidRPr="007F576A">
        <w:rPr>
          <w:rFonts w:ascii="仿宋" w:eastAsia="仿宋" w:hAnsi="仿宋"/>
          <w:color w:val="2B2B2B"/>
          <w:kern w:val="0"/>
          <w:sz w:val="32"/>
          <w:szCs w:val="32"/>
        </w:rPr>
        <w:t>省委政法委是省委领导管理政法工作的职能部门和重要组织形式。在省委的统一领导下，统筹协调维护政治安全、社会治安综合治理、维护社会稳定等工作，指导推动大案要案查处，加强执法监督，组织开展政法宣传和舆论引导，深化政法改革，推进平安四川、法治四川建设，加强过硬队伍建设，深化智能化建设，协同省级有关职能部门管理监督政法领导干部，组织开展政法领域的调查研究。</w:t>
      </w:r>
    </w:p>
    <w:p w:rsidR="007F576A" w:rsidRPr="007F576A" w:rsidRDefault="007F576A" w:rsidP="007F576A">
      <w:pPr>
        <w:widowControl/>
        <w:adjustRightInd w:val="0"/>
        <w:snapToGrid w:val="0"/>
        <w:spacing w:line="580" w:lineRule="exact"/>
        <w:ind w:firstLineChars="200" w:firstLine="643"/>
        <w:contextualSpacing/>
        <w:jc w:val="left"/>
        <w:rPr>
          <w:b/>
          <w:color w:val="000000"/>
          <w:kern w:val="0"/>
          <w:sz w:val="32"/>
          <w:szCs w:val="32"/>
          <w:shd w:val="clear" w:color="auto" w:fill="FFFFFF"/>
          <w:lang w:val="zh-CN"/>
        </w:rPr>
      </w:pPr>
      <w:r w:rsidRPr="007F576A">
        <w:rPr>
          <w:b/>
          <w:color w:val="000000"/>
          <w:kern w:val="0"/>
          <w:sz w:val="32"/>
          <w:szCs w:val="32"/>
          <w:shd w:val="clear" w:color="auto" w:fill="FFFFFF"/>
          <w:lang w:val="zh-CN"/>
        </w:rPr>
        <w:t>（三）人员概况</w:t>
      </w:r>
    </w:p>
    <w:p w:rsidR="007F576A" w:rsidRPr="007F576A" w:rsidRDefault="007F576A" w:rsidP="007F576A">
      <w:pPr>
        <w:spacing w:line="600" w:lineRule="exact"/>
        <w:ind w:firstLine="645"/>
        <w:rPr>
          <w:rFonts w:ascii="仿宋" w:eastAsia="仿宋" w:hAnsi="仿宋"/>
          <w:spacing w:val="10"/>
          <w:sz w:val="32"/>
          <w:szCs w:val="32"/>
        </w:rPr>
      </w:pPr>
      <w:r w:rsidRPr="007F576A">
        <w:rPr>
          <w:rFonts w:ascii="仿宋" w:eastAsia="仿宋" w:hAnsi="仿宋"/>
          <w:spacing w:val="10"/>
          <w:sz w:val="32"/>
          <w:szCs w:val="32"/>
        </w:rPr>
        <w:lastRenderedPageBreak/>
        <w:t>截</w:t>
      </w:r>
      <w:r w:rsidRPr="007F576A">
        <w:rPr>
          <w:rFonts w:ascii="仿宋" w:eastAsia="仿宋" w:hAnsi="仿宋" w:hint="eastAsia"/>
          <w:spacing w:val="10"/>
          <w:sz w:val="32"/>
          <w:szCs w:val="32"/>
        </w:rPr>
        <w:t>至</w:t>
      </w:r>
      <w:r w:rsidRPr="007F576A">
        <w:rPr>
          <w:rFonts w:ascii="仿宋" w:eastAsia="仿宋" w:hAnsi="仿宋"/>
          <w:spacing w:val="10"/>
          <w:sz w:val="32"/>
          <w:szCs w:val="32"/>
        </w:rPr>
        <w:t>2020年12月31日，委机关实有人数132人，其中：行政人员118人、参照公务员法管理人员8人、事业人员6人。</w:t>
      </w:r>
    </w:p>
    <w:p w:rsidR="007F576A" w:rsidRPr="007F576A" w:rsidRDefault="007F576A" w:rsidP="007F576A">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7F576A">
        <w:rPr>
          <w:rFonts w:eastAsia="黑体"/>
          <w:color w:val="000000"/>
          <w:kern w:val="0"/>
          <w:sz w:val="32"/>
          <w:szCs w:val="32"/>
          <w:shd w:val="clear" w:color="auto" w:fill="FFFFFF"/>
        </w:rPr>
        <w:t>二、部门财政资金收支情况</w:t>
      </w:r>
    </w:p>
    <w:p w:rsidR="007F576A" w:rsidRPr="007F576A" w:rsidRDefault="007F576A" w:rsidP="007F576A">
      <w:pPr>
        <w:widowControl/>
        <w:adjustRightInd w:val="0"/>
        <w:snapToGrid w:val="0"/>
        <w:spacing w:line="580" w:lineRule="exact"/>
        <w:ind w:firstLineChars="200" w:firstLine="643"/>
        <w:contextualSpacing/>
        <w:jc w:val="left"/>
        <w:rPr>
          <w:b/>
          <w:color w:val="000000"/>
          <w:kern w:val="0"/>
          <w:sz w:val="32"/>
          <w:szCs w:val="32"/>
          <w:shd w:val="clear" w:color="auto" w:fill="FFFFFF"/>
          <w:lang w:val="zh-CN"/>
        </w:rPr>
      </w:pPr>
      <w:r w:rsidRPr="007F576A">
        <w:rPr>
          <w:b/>
          <w:color w:val="000000"/>
          <w:kern w:val="0"/>
          <w:sz w:val="32"/>
          <w:szCs w:val="32"/>
          <w:shd w:val="clear" w:color="auto" w:fill="FFFFFF"/>
          <w:lang w:val="zh-CN"/>
        </w:rPr>
        <w:t>（一）部门财政资金收入情况</w:t>
      </w:r>
    </w:p>
    <w:p w:rsidR="007F576A" w:rsidRPr="007F576A" w:rsidRDefault="007F576A" w:rsidP="007F576A">
      <w:pPr>
        <w:spacing w:line="600" w:lineRule="exact"/>
        <w:ind w:firstLineChars="237" w:firstLine="787"/>
        <w:rPr>
          <w:rFonts w:ascii="仿宋" w:eastAsia="仿宋" w:hAnsi="仿宋"/>
          <w:color w:val="FF0000"/>
          <w:spacing w:val="6"/>
          <w:sz w:val="32"/>
          <w:szCs w:val="32"/>
        </w:rPr>
      </w:pPr>
      <w:r w:rsidRPr="007F576A">
        <w:rPr>
          <w:rFonts w:ascii="仿宋" w:eastAsia="仿宋" w:hAnsi="仿宋"/>
          <w:spacing w:val="6"/>
          <w:sz w:val="32"/>
          <w:szCs w:val="32"/>
        </w:rPr>
        <w:t>2020年省委政法委收入预算总额为</w:t>
      </w:r>
      <w:r w:rsidRPr="007F576A">
        <w:rPr>
          <w:rFonts w:ascii="仿宋" w:eastAsia="仿宋" w:hAnsi="仿宋"/>
          <w:color w:val="2B2B2B"/>
          <w:kern w:val="0"/>
          <w:sz w:val="32"/>
          <w:szCs w:val="32"/>
        </w:rPr>
        <w:t>6814.06万元</w:t>
      </w:r>
      <w:r w:rsidRPr="007F576A">
        <w:rPr>
          <w:rFonts w:ascii="仿宋" w:eastAsia="仿宋" w:hAnsi="仿宋"/>
          <w:spacing w:val="6"/>
          <w:sz w:val="32"/>
          <w:szCs w:val="32"/>
        </w:rPr>
        <w:t>，当年财政拨款收入6802.37元，上年结转11.69万元。</w:t>
      </w:r>
    </w:p>
    <w:p w:rsidR="007F576A" w:rsidRPr="007F576A" w:rsidRDefault="007F576A" w:rsidP="007F576A">
      <w:pPr>
        <w:widowControl/>
        <w:adjustRightInd w:val="0"/>
        <w:snapToGrid w:val="0"/>
        <w:spacing w:line="580" w:lineRule="exact"/>
        <w:ind w:firstLineChars="200" w:firstLine="643"/>
        <w:contextualSpacing/>
        <w:jc w:val="left"/>
        <w:rPr>
          <w:b/>
          <w:color w:val="000000"/>
          <w:kern w:val="0"/>
          <w:sz w:val="32"/>
          <w:szCs w:val="32"/>
          <w:shd w:val="clear" w:color="auto" w:fill="FFFFFF"/>
          <w:lang w:val="zh-CN"/>
        </w:rPr>
      </w:pPr>
      <w:r w:rsidRPr="007F576A">
        <w:rPr>
          <w:b/>
          <w:color w:val="000000"/>
          <w:kern w:val="0"/>
          <w:sz w:val="32"/>
          <w:szCs w:val="32"/>
          <w:shd w:val="clear" w:color="auto" w:fill="FFFFFF"/>
          <w:lang w:val="zh-CN"/>
        </w:rPr>
        <w:t>（二）部门财政资金支出情况</w:t>
      </w:r>
    </w:p>
    <w:p w:rsidR="007F576A" w:rsidRPr="007F576A" w:rsidRDefault="007F576A" w:rsidP="007F576A">
      <w:pPr>
        <w:spacing w:line="600" w:lineRule="exact"/>
        <w:ind w:leftChars="13" w:left="27" w:firstLineChars="218" w:firstLine="724"/>
        <w:rPr>
          <w:rFonts w:ascii="仿宋" w:eastAsia="仿宋" w:hAnsi="仿宋"/>
          <w:spacing w:val="6"/>
          <w:sz w:val="32"/>
          <w:szCs w:val="32"/>
        </w:rPr>
      </w:pPr>
      <w:r w:rsidRPr="007F576A">
        <w:rPr>
          <w:rFonts w:ascii="仿宋" w:eastAsia="仿宋" w:hAnsi="仿宋"/>
          <w:spacing w:val="6"/>
          <w:sz w:val="32"/>
          <w:szCs w:val="32"/>
        </w:rPr>
        <w:t>2020年本部门支出</w:t>
      </w:r>
      <w:r w:rsidRPr="007F576A">
        <w:rPr>
          <w:rFonts w:ascii="仿宋" w:eastAsia="仿宋" w:hAnsi="仿宋"/>
          <w:color w:val="2B2B2B"/>
          <w:kern w:val="0"/>
          <w:sz w:val="32"/>
          <w:szCs w:val="32"/>
        </w:rPr>
        <w:t>6814.06</w:t>
      </w:r>
      <w:r w:rsidRPr="007F576A">
        <w:rPr>
          <w:rFonts w:ascii="仿宋" w:eastAsia="仿宋" w:hAnsi="仿宋"/>
          <w:spacing w:val="6"/>
          <w:sz w:val="32"/>
          <w:szCs w:val="32"/>
        </w:rPr>
        <w:t>万元。其中：一般公共服务支出7.35万元，占总支出的0.11%；公共安全支出5617.47万元，占总支出的82.44%；社会保障和就业支出411.67万元，占总支出的6.04%；医疗卫生与计划生育支出188.64万元，占总支出的2.77%；住房保障支出586.83万元，占总支出的8.61%。其他支出2.1万元，占总支出的0.03%。</w:t>
      </w:r>
    </w:p>
    <w:p w:rsidR="007F576A" w:rsidRPr="007F576A" w:rsidRDefault="007F576A" w:rsidP="007F576A">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7F576A">
        <w:rPr>
          <w:rFonts w:eastAsia="黑体"/>
          <w:color w:val="000000"/>
          <w:kern w:val="0"/>
          <w:sz w:val="32"/>
          <w:szCs w:val="32"/>
          <w:shd w:val="clear" w:color="auto" w:fill="FFFFFF"/>
        </w:rPr>
        <w:t>三、部门整体预算绩效管理情况</w:t>
      </w:r>
    </w:p>
    <w:p w:rsidR="007F576A" w:rsidRPr="007F576A" w:rsidRDefault="007F576A" w:rsidP="007F576A">
      <w:pPr>
        <w:widowControl/>
        <w:adjustRightInd w:val="0"/>
        <w:snapToGrid w:val="0"/>
        <w:spacing w:line="580" w:lineRule="exact"/>
        <w:ind w:firstLineChars="200" w:firstLine="643"/>
        <w:contextualSpacing/>
        <w:jc w:val="left"/>
        <w:rPr>
          <w:b/>
          <w:color w:val="000000"/>
          <w:kern w:val="0"/>
          <w:sz w:val="32"/>
          <w:szCs w:val="32"/>
          <w:shd w:val="clear" w:color="auto" w:fill="FFFFFF"/>
          <w:lang w:val="zh-CN"/>
        </w:rPr>
      </w:pPr>
      <w:r w:rsidRPr="007F576A">
        <w:rPr>
          <w:b/>
          <w:color w:val="000000"/>
          <w:kern w:val="0"/>
          <w:sz w:val="32"/>
          <w:szCs w:val="32"/>
          <w:shd w:val="clear" w:color="auto" w:fill="FFFFFF"/>
          <w:lang w:val="zh-CN"/>
        </w:rPr>
        <w:t>（一）部门预算</w:t>
      </w:r>
      <w:r w:rsidR="005A7994">
        <w:rPr>
          <w:rFonts w:hint="eastAsia"/>
          <w:b/>
          <w:color w:val="000000"/>
          <w:kern w:val="0"/>
          <w:sz w:val="32"/>
          <w:szCs w:val="32"/>
          <w:shd w:val="clear" w:color="auto" w:fill="FFFFFF"/>
          <w:lang w:val="zh-CN"/>
        </w:rPr>
        <w:t>绩效</w:t>
      </w:r>
      <w:r w:rsidRPr="007F576A">
        <w:rPr>
          <w:b/>
          <w:color w:val="000000"/>
          <w:kern w:val="0"/>
          <w:sz w:val="32"/>
          <w:szCs w:val="32"/>
          <w:shd w:val="clear" w:color="auto" w:fill="FFFFFF"/>
          <w:lang w:val="zh-CN"/>
        </w:rPr>
        <w:t>管理</w:t>
      </w:r>
    </w:p>
    <w:p w:rsidR="007F576A" w:rsidRPr="007F576A" w:rsidRDefault="007F576A" w:rsidP="007F576A">
      <w:pPr>
        <w:spacing w:line="600" w:lineRule="exact"/>
        <w:ind w:firstLine="645"/>
        <w:rPr>
          <w:rFonts w:ascii="仿宋" w:eastAsia="仿宋" w:hAnsi="仿宋"/>
          <w:spacing w:val="6"/>
          <w:sz w:val="32"/>
          <w:szCs w:val="32"/>
        </w:rPr>
      </w:pPr>
      <w:r w:rsidRPr="007F576A">
        <w:rPr>
          <w:rFonts w:eastAsia="楷体"/>
          <w:spacing w:val="6"/>
          <w:sz w:val="32"/>
          <w:szCs w:val="32"/>
        </w:rPr>
        <w:t>1.</w:t>
      </w:r>
      <w:r w:rsidRPr="007F576A">
        <w:rPr>
          <w:rFonts w:eastAsia="楷体" w:hAnsi="楷体"/>
          <w:spacing w:val="6"/>
          <w:sz w:val="32"/>
          <w:szCs w:val="32"/>
        </w:rPr>
        <w:t>提早谋划预算编制工作。</w:t>
      </w:r>
      <w:r w:rsidRPr="007F576A">
        <w:rPr>
          <w:rFonts w:ascii="仿宋" w:eastAsia="仿宋" w:hAnsi="仿宋"/>
          <w:spacing w:val="6"/>
          <w:sz w:val="32"/>
          <w:szCs w:val="32"/>
        </w:rPr>
        <w:t>按照“统筹兼顾、厉行节约、保障重点、注重绩效”的原则，根据下年度政法工作重点、部门（处室）提出的预算需求，在认真分析近年部门财务收支状况及预算执行情况的基础上，</w:t>
      </w:r>
      <w:r w:rsidR="005A7994">
        <w:rPr>
          <w:rFonts w:ascii="仿宋" w:eastAsia="仿宋" w:hAnsi="仿宋" w:hint="eastAsia"/>
          <w:spacing w:val="6"/>
          <w:sz w:val="32"/>
          <w:szCs w:val="32"/>
        </w:rPr>
        <w:t>提出</w:t>
      </w:r>
      <w:r w:rsidRPr="007F576A">
        <w:rPr>
          <w:rFonts w:ascii="仿宋" w:eastAsia="仿宋" w:hAnsi="仿宋"/>
          <w:spacing w:val="6"/>
          <w:sz w:val="32"/>
          <w:szCs w:val="32"/>
        </w:rPr>
        <w:t>相关事项的支出范围、规模、标准和预期实现目标，为科学开展预算绩效编制工作提供有力数据支撑。</w:t>
      </w:r>
    </w:p>
    <w:p w:rsidR="007F576A" w:rsidRPr="00925FD8" w:rsidRDefault="007F576A" w:rsidP="007F576A">
      <w:pPr>
        <w:spacing w:line="600" w:lineRule="exact"/>
        <w:ind w:firstLine="645"/>
        <w:rPr>
          <w:rFonts w:ascii="仿宋" w:eastAsia="仿宋" w:hAnsi="仿宋"/>
          <w:spacing w:val="6"/>
          <w:sz w:val="32"/>
          <w:szCs w:val="32"/>
        </w:rPr>
      </w:pPr>
      <w:r w:rsidRPr="007F576A">
        <w:rPr>
          <w:rFonts w:eastAsia="楷体"/>
          <w:spacing w:val="6"/>
          <w:sz w:val="32"/>
          <w:szCs w:val="32"/>
        </w:rPr>
        <w:lastRenderedPageBreak/>
        <w:t>2.</w:t>
      </w:r>
      <w:r w:rsidRPr="007F576A">
        <w:rPr>
          <w:rFonts w:eastAsia="楷体" w:hAnsi="楷体"/>
          <w:spacing w:val="6"/>
          <w:sz w:val="32"/>
          <w:szCs w:val="32"/>
        </w:rPr>
        <w:t>强化预算编制绩效管理。</w:t>
      </w:r>
      <w:r w:rsidRPr="00925FD8">
        <w:rPr>
          <w:rFonts w:ascii="仿宋" w:eastAsia="仿宋" w:hAnsi="仿宋"/>
          <w:spacing w:val="6"/>
          <w:sz w:val="32"/>
          <w:szCs w:val="32"/>
        </w:rPr>
        <w:t>根据财政厅下达的预算控制数，</w:t>
      </w:r>
      <w:r w:rsidR="005A7994">
        <w:rPr>
          <w:rFonts w:ascii="仿宋" w:eastAsia="仿宋" w:hAnsi="仿宋" w:hint="eastAsia"/>
          <w:spacing w:val="6"/>
          <w:sz w:val="32"/>
          <w:szCs w:val="32"/>
        </w:rPr>
        <w:t>组织</w:t>
      </w:r>
      <w:r w:rsidRPr="00925FD8">
        <w:rPr>
          <w:rFonts w:ascii="仿宋" w:eastAsia="仿宋" w:hAnsi="仿宋"/>
          <w:spacing w:val="6"/>
          <w:sz w:val="32"/>
          <w:szCs w:val="32"/>
        </w:rPr>
        <w:t>预算</w:t>
      </w:r>
      <w:r w:rsidR="005B6C26">
        <w:rPr>
          <w:rFonts w:ascii="仿宋" w:eastAsia="仿宋" w:hAnsi="仿宋" w:hint="eastAsia"/>
          <w:spacing w:val="6"/>
          <w:sz w:val="32"/>
          <w:szCs w:val="32"/>
        </w:rPr>
        <w:t>申请部门（处室</w:t>
      </w:r>
      <w:r w:rsidR="005A7994">
        <w:rPr>
          <w:rFonts w:ascii="仿宋" w:eastAsia="仿宋" w:hAnsi="仿宋" w:hint="eastAsia"/>
          <w:spacing w:val="6"/>
          <w:sz w:val="32"/>
          <w:szCs w:val="32"/>
        </w:rPr>
        <w:t>）</w:t>
      </w:r>
      <w:r w:rsidRPr="00925FD8">
        <w:rPr>
          <w:rFonts w:ascii="仿宋" w:eastAsia="仿宋" w:hAnsi="仿宋"/>
          <w:spacing w:val="6"/>
          <w:sz w:val="32"/>
          <w:szCs w:val="32"/>
        </w:rPr>
        <w:t>进行全面梳理、严格审核、合理保障，所有项目均开展明细测算，对无具体内容、无明细支出测算的，或支出测算不够细化的项目，一律不予安排。其中，对100万元以上的</w:t>
      </w:r>
      <w:r w:rsidRPr="00925FD8">
        <w:rPr>
          <w:rFonts w:ascii="仿宋" w:eastAsia="仿宋" w:hAnsi="仿宋" w:hint="eastAsia"/>
          <w:spacing w:val="6"/>
          <w:sz w:val="32"/>
          <w:szCs w:val="32"/>
        </w:rPr>
        <w:t>信息化建设及运行维护等5个</w:t>
      </w:r>
      <w:r w:rsidRPr="00925FD8">
        <w:rPr>
          <w:rFonts w:ascii="仿宋" w:eastAsia="仿宋" w:hAnsi="仿宋"/>
          <w:spacing w:val="6"/>
          <w:sz w:val="32"/>
          <w:szCs w:val="32"/>
        </w:rPr>
        <w:t>非涉密项目，全部制定了绩效目标，由相关业务处室在申请项目时提出</w:t>
      </w:r>
      <w:r w:rsidR="005A7994" w:rsidRPr="00925FD8">
        <w:rPr>
          <w:rFonts w:ascii="仿宋" w:eastAsia="仿宋" w:hAnsi="仿宋"/>
          <w:spacing w:val="6"/>
          <w:sz w:val="32"/>
          <w:szCs w:val="32"/>
        </w:rPr>
        <w:t>绩效</w:t>
      </w:r>
      <w:r w:rsidR="005A7994">
        <w:rPr>
          <w:rFonts w:ascii="仿宋" w:eastAsia="仿宋" w:hAnsi="仿宋" w:hint="eastAsia"/>
          <w:spacing w:val="6"/>
          <w:sz w:val="32"/>
          <w:szCs w:val="32"/>
        </w:rPr>
        <w:t>管理的</w:t>
      </w:r>
      <w:r w:rsidRPr="00925FD8">
        <w:rPr>
          <w:rFonts w:ascii="仿宋" w:eastAsia="仿宋" w:hAnsi="仿宋"/>
          <w:spacing w:val="6"/>
          <w:sz w:val="32"/>
          <w:szCs w:val="32"/>
        </w:rPr>
        <w:t>详细信息，包括立项依据、项目内容和目标、实施周期、预算需求等，据此审核并分配预算资金</w:t>
      </w:r>
      <w:r w:rsidR="005B6C26">
        <w:rPr>
          <w:rFonts w:ascii="仿宋" w:eastAsia="仿宋" w:hAnsi="仿宋" w:hint="eastAsia"/>
          <w:spacing w:val="6"/>
          <w:sz w:val="32"/>
          <w:szCs w:val="32"/>
        </w:rPr>
        <w:t>，</w:t>
      </w:r>
      <w:r w:rsidR="005A7994">
        <w:rPr>
          <w:rFonts w:ascii="仿宋" w:eastAsia="仿宋" w:hAnsi="仿宋" w:hint="eastAsia"/>
          <w:spacing w:val="6"/>
          <w:sz w:val="32"/>
          <w:szCs w:val="32"/>
        </w:rPr>
        <w:t>由牵头</w:t>
      </w:r>
      <w:r w:rsidR="005B6C26">
        <w:rPr>
          <w:rFonts w:ascii="仿宋" w:eastAsia="仿宋" w:hAnsi="仿宋" w:hint="eastAsia"/>
          <w:spacing w:val="6"/>
          <w:sz w:val="32"/>
          <w:szCs w:val="32"/>
        </w:rPr>
        <w:t>部门（</w:t>
      </w:r>
      <w:r w:rsidR="005A7994">
        <w:rPr>
          <w:rFonts w:ascii="仿宋" w:eastAsia="仿宋" w:hAnsi="仿宋" w:hint="eastAsia"/>
          <w:spacing w:val="6"/>
          <w:sz w:val="32"/>
          <w:szCs w:val="32"/>
        </w:rPr>
        <w:t>处室</w:t>
      </w:r>
      <w:r w:rsidR="005B6C26">
        <w:rPr>
          <w:rFonts w:ascii="仿宋" w:eastAsia="仿宋" w:hAnsi="仿宋" w:hint="eastAsia"/>
          <w:spacing w:val="6"/>
          <w:sz w:val="32"/>
          <w:szCs w:val="32"/>
        </w:rPr>
        <w:t>）</w:t>
      </w:r>
      <w:r w:rsidR="005A7994">
        <w:rPr>
          <w:rFonts w:ascii="仿宋" w:eastAsia="仿宋" w:hAnsi="仿宋" w:hint="eastAsia"/>
          <w:spacing w:val="6"/>
          <w:sz w:val="32"/>
          <w:szCs w:val="32"/>
        </w:rPr>
        <w:t>执行</w:t>
      </w:r>
      <w:r w:rsidRPr="00925FD8">
        <w:rPr>
          <w:rFonts w:ascii="仿宋" w:eastAsia="仿宋" w:hAnsi="仿宋"/>
          <w:spacing w:val="6"/>
          <w:sz w:val="32"/>
          <w:szCs w:val="32"/>
        </w:rPr>
        <w:t>。</w:t>
      </w:r>
    </w:p>
    <w:p w:rsidR="007F576A" w:rsidRPr="00925FD8" w:rsidRDefault="007F576A" w:rsidP="007F576A">
      <w:pPr>
        <w:spacing w:line="600" w:lineRule="exact"/>
        <w:ind w:firstLine="645"/>
        <w:rPr>
          <w:rFonts w:ascii="仿宋" w:eastAsia="仿宋" w:hAnsi="仿宋"/>
          <w:spacing w:val="6"/>
          <w:sz w:val="32"/>
          <w:szCs w:val="32"/>
        </w:rPr>
      </w:pPr>
      <w:r w:rsidRPr="007F576A">
        <w:rPr>
          <w:rFonts w:eastAsia="楷体"/>
          <w:spacing w:val="6"/>
          <w:sz w:val="32"/>
          <w:szCs w:val="32"/>
        </w:rPr>
        <w:t>3.</w:t>
      </w:r>
      <w:r w:rsidRPr="007F576A">
        <w:rPr>
          <w:rFonts w:eastAsia="楷体" w:hAnsi="楷体"/>
          <w:spacing w:val="6"/>
          <w:sz w:val="32"/>
          <w:szCs w:val="32"/>
        </w:rPr>
        <w:t>加强绩效运行跟踪管理。</w:t>
      </w:r>
      <w:r w:rsidRPr="00925FD8">
        <w:rPr>
          <w:rFonts w:ascii="仿宋" w:eastAsia="仿宋" w:hAnsi="仿宋"/>
          <w:spacing w:val="6"/>
          <w:sz w:val="32"/>
          <w:szCs w:val="32"/>
        </w:rPr>
        <w:t>认真落实财务管理制度，加强部门（处室）预算执行管理，定期采集预算绩效运行信息，增强了预算支出的时效性和均衡性。分别于6月、</w:t>
      </w:r>
      <w:r w:rsidR="005A7994">
        <w:rPr>
          <w:rFonts w:ascii="仿宋" w:eastAsia="仿宋" w:hAnsi="仿宋" w:hint="eastAsia"/>
          <w:spacing w:val="6"/>
          <w:sz w:val="32"/>
          <w:szCs w:val="32"/>
        </w:rPr>
        <w:t>9</w:t>
      </w:r>
      <w:r w:rsidRPr="00925FD8">
        <w:rPr>
          <w:rFonts w:ascii="仿宋" w:eastAsia="仿宋" w:hAnsi="仿宋"/>
          <w:spacing w:val="6"/>
          <w:sz w:val="32"/>
          <w:szCs w:val="32"/>
        </w:rPr>
        <w:t>月、</w:t>
      </w:r>
      <w:r w:rsidR="005A7994">
        <w:rPr>
          <w:rFonts w:ascii="仿宋" w:eastAsia="仿宋" w:hAnsi="仿宋" w:hint="eastAsia"/>
          <w:spacing w:val="6"/>
          <w:sz w:val="32"/>
          <w:szCs w:val="32"/>
        </w:rPr>
        <w:t>11</w:t>
      </w:r>
      <w:r w:rsidRPr="00925FD8">
        <w:rPr>
          <w:rFonts w:ascii="仿宋" w:eastAsia="仿宋" w:hAnsi="仿宋"/>
          <w:spacing w:val="6"/>
          <w:sz w:val="32"/>
          <w:szCs w:val="32"/>
        </w:rPr>
        <w:t>月三个时点考核部门（处室）预算执行情况，防止预算执行序时进度滞后，有效均衡预算执行。落实预算执行中期评估制度，及时</w:t>
      </w:r>
      <w:r w:rsidR="005A7994">
        <w:rPr>
          <w:rFonts w:ascii="仿宋" w:eastAsia="仿宋" w:hAnsi="仿宋" w:hint="eastAsia"/>
          <w:spacing w:val="6"/>
          <w:sz w:val="32"/>
          <w:szCs w:val="32"/>
        </w:rPr>
        <w:t>编制</w:t>
      </w:r>
      <w:r w:rsidRPr="00925FD8">
        <w:rPr>
          <w:rFonts w:ascii="仿宋" w:eastAsia="仿宋" w:hAnsi="仿宋"/>
          <w:spacing w:val="6"/>
          <w:sz w:val="32"/>
          <w:szCs w:val="32"/>
        </w:rPr>
        <w:t>报送部门预算绩效运行监控分析报告</w:t>
      </w:r>
      <w:r w:rsidR="005A7994">
        <w:rPr>
          <w:rFonts w:ascii="仿宋" w:eastAsia="仿宋" w:hAnsi="仿宋" w:hint="eastAsia"/>
          <w:spacing w:val="6"/>
          <w:sz w:val="32"/>
          <w:szCs w:val="32"/>
        </w:rPr>
        <w:t>。</w:t>
      </w:r>
    </w:p>
    <w:p w:rsidR="007F576A" w:rsidRPr="00925FD8" w:rsidRDefault="007F576A" w:rsidP="007F576A">
      <w:pPr>
        <w:spacing w:line="600" w:lineRule="exact"/>
        <w:ind w:firstLine="645"/>
        <w:rPr>
          <w:rFonts w:ascii="仿宋" w:eastAsia="仿宋" w:hAnsi="仿宋"/>
          <w:spacing w:val="6"/>
          <w:sz w:val="32"/>
          <w:szCs w:val="32"/>
        </w:rPr>
      </w:pPr>
      <w:r w:rsidRPr="007F576A">
        <w:rPr>
          <w:rFonts w:eastAsia="楷体"/>
          <w:spacing w:val="6"/>
          <w:sz w:val="32"/>
          <w:szCs w:val="32"/>
        </w:rPr>
        <w:t>4.</w:t>
      </w:r>
      <w:r w:rsidRPr="007F576A">
        <w:rPr>
          <w:rFonts w:eastAsia="楷体" w:hAnsi="楷体"/>
          <w:spacing w:val="6"/>
          <w:sz w:val="32"/>
          <w:szCs w:val="32"/>
        </w:rPr>
        <w:t>严格落实绩效管理责任。</w:t>
      </w:r>
      <w:r w:rsidRPr="00925FD8">
        <w:rPr>
          <w:rFonts w:ascii="仿宋" w:eastAsia="仿宋" w:hAnsi="仿宋"/>
          <w:spacing w:val="6"/>
          <w:sz w:val="32"/>
          <w:szCs w:val="32"/>
        </w:rPr>
        <w:t>部门预算批复后，同步向相关</w:t>
      </w:r>
      <w:r w:rsidR="000F36F9">
        <w:rPr>
          <w:rFonts w:ascii="仿宋" w:eastAsia="仿宋" w:hAnsi="仿宋" w:hint="eastAsia"/>
          <w:spacing w:val="6"/>
          <w:sz w:val="32"/>
          <w:szCs w:val="32"/>
        </w:rPr>
        <w:t>部门（</w:t>
      </w:r>
      <w:r w:rsidRPr="00925FD8">
        <w:rPr>
          <w:rFonts w:ascii="仿宋" w:eastAsia="仿宋" w:hAnsi="仿宋"/>
          <w:spacing w:val="6"/>
          <w:sz w:val="32"/>
          <w:szCs w:val="32"/>
        </w:rPr>
        <w:t>处室</w:t>
      </w:r>
      <w:r w:rsidR="000F36F9">
        <w:rPr>
          <w:rFonts w:ascii="仿宋" w:eastAsia="仿宋" w:hAnsi="仿宋" w:hint="eastAsia"/>
          <w:spacing w:val="6"/>
          <w:sz w:val="32"/>
          <w:szCs w:val="32"/>
        </w:rPr>
        <w:t>）</w:t>
      </w:r>
      <w:r w:rsidRPr="00925FD8">
        <w:rPr>
          <w:rFonts w:ascii="仿宋" w:eastAsia="仿宋" w:hAnsi="仿宋"/>
          <w:spacing w:val="6"/>
          <w:sz w:val="32"/>
          <w:szCs w:val="32"/>
        </w:rPr>
        <w:t>下达绩效目标，从数量、质量、成本、时效、效益等方面细化量化，明确了</w:t>
      </w:r>
      <w:r w:rsidRPr="00925FD8">
        <w:rPr>
          <w:rFonts w:ascii="仿宋" w:eastAsia="仿宋" w:hAnsi="仿宋" w:hint="eastAsia"/>
          <w:spacing w:val="6"/>
          <w:sz w:val="32"/>
          <w:szCs w:val="32"/>
        </w:rPr>
        <w:t>各</w:t>
      </w:r>
      <w:r w:rsidR="000F36F9" w:rsidRPr="00925FD8">
        <w:rPr>
          <w:rFonts w:ascii="仿宋" w:eastAsia="仿宋" w:hAnsi="仿宋"/>
          <w:spacing w:val="6"/>
          <w:sz w:val="32"/>
          <w:szCs w:val="32"/>
        </w:rPr>
        <w:t>部门</w:t>
      </w:r>
      <w:r w:rsidRPr="00925FD8">
        <w:rPr>
          <w:rFonts w:ascii="仿宋" w:eastAsia="仿宋" w:hAnsi="仿宋"/>
          <w:spacing w:val="6"/>
          <w:sz w:val="32"/>
          <w:szCs w:val="32"/>
        </w:rPr>
        <w:t>（</w:t>
      </w:r>
      <w:r w:rsidR="000F36F9">
        <w:rPr>
          <w:rFonts w:ascii="仿宋" w:eastAsia="仿宋" w:hAnsi="仿宋" w:hint="eastAsia"/>
          <w:spacing w:val="6"/>
          <w:sz w:val="32"/>
          <w:szCs w:val="32"/>
        </w:rPr>
        <w:t>处室</w:t>
      </w:r>
      <w:r w:rsidRPr="00925FD8">
        <w:rPr>
          <w:rFonts w:ascii="仿宋" w:eastAsia="仿宋" w:hAnsi="仿宋"/>
          <w:spacing w:val="6"/>
          <w:sz w:val="32"/>
          <w:szCs w:val="32"/>
        </w:rPr>
        <w:t>）</w:t>
      </w:r>
      <w:r w:rsidRPr="00925FD8">
        <w:rPr>
          <w:rFonts w:ascii="仿宋" w:eastAsia="仿宋" w:hAnsi="仿宋" w:hint="eastAsia"/>
          <w:spacing w:val="6"/>
          <w:sz w:val="32"/>
          <w:szCs w:val="32"/>
        </w:rPr>
        <w:t>是</w:t>
      </w:r>
      <w:r w:rsidRPr="00925FD8">
        <w:rPr>
          <w:rFonts w:ascii="仿宋" w:eastAsia="仿宋" w:hAnsi="仿宋"/>
          <w:spacing w:val="6"/>
          <w:sz w:val="32"/>
          <w:szCs w:val="32"/>
        </w:rPr>
        <w:t>预算执行主体</w:t>
      </w:r>
      <w:r w:rsidRPr="00925FD8">
        <w:rPr>
          <w:rFonts w:ascii="仿宋" w:eastAsia="仿宋" w:hAnsi="仿宋" w:hint="eastAsia"/>
          <w:spacing w:val="6"/>
          <w:sz w:val="32"/>
          <w:szCs w:val="32"/>
        </w:rPr>
        <w:t>，</w:t>
      </w:r>
      <w:r w:rsidRPr="00925FD8">
        <w:rPr>
          <w:rFonts w:ascii="仿宋" w:eastAsia="仿宋" w:hAnsi="仿宋"/>
          <w:spacing w:val="6"/>
          <w:sz w:val="32"/>
          <w:szCs w:val="32"/>
        </w:rPr>
        <w:t>负责实现的项目绩效目标</w:t>
      </w:r>
      <w:r w:rsidRPr="00925FD8">
        <w:rPr>
          <w:rFonts w:ascii="仿宋" w:eastAsia="仿宋" w:hAnsi="仿宋" w:hint="eastAsia"/>
          <w:spacing w:val="6"/>
          <w:sz w:val="32"/>
          <w:szCs w:val="32"/>
        </w:rPr>
        <w:t>。各</w:t>
      </w:r>
      <w:r w:rsidR="000F36F9" w:rsidRPr="00925FD8">
        <w:rPr>
          <w:rFonts w:ascii="仿宋" w:eastAsia="仿宋" w:hAnsi="仿宋"/>
          <w:spacing w:val="6"/>
          <w:sz w:val="32"/>
          <w:szCs w:val="32"/>
        </w:rPr>
        <w:t>部门（</w:t>
      </w:r>
      <w:r w:rsidR="000F36F9">
        <w:rPr>
          <w:rFonts w:ascii="仿宋" w:eastAsia="仿宋" w:hAnsi="仿宋" w:hint="eastAsia"/>
          <w:spacing w:val="6"/>
          <w:sz w:val="32"/>
          <w:szCs w:val="32"/>
        </w:rPr>
        <w:t>处室</w:t>
      </w:r>
      <w:r w:rsidR="000F36F9" w:rsidRPr="00925FD8">
        <w:rPr>
          <w:rFonts w:ascii="仿宋" w:eastAsia="仿宋" w:hAnsi="仿宋"/>
          <w:spacing w:val="6"/>
          <w:sz w:val="32"/>
          <w:szCs w:val="32"/>
        </w:rPr>
        <w:t>）</w:t>
      </w:r>
      <w:r w:rsidRPr="00925FD8">
        <w:rPr>
          <w:rFonts w:ascii="仿宋" w:eastAsia="仿宋" w:hAnsi="仿宋" w:hint="eastAsia"/>
          <w:spacing w:val="6"/>
          <w:sz w:val="32"/>
          <w:szCs w:val="32"/>
        </w:rPr>
        <w:t>自觉加强资金的管理和监督，进一步增强预算资金执行力度，</w:t>
      </w:r>
      <w:r w:rsidRPr="00925FD8">
        <w:rPr>
          <w:rFonts w:ascii="仿宋" w:eastAsia="仿宋" w:hAnsi="仿宋"/>
          <w:spacing w:val="6"/>
          <w:kern w:val="0"/>
          <w:sz w:val="32"/>
          <w:szCs w:val="32"/>
        </w:rPr>
        <w:t>有力保证年度目标任务完成。</w:t>
      </w:r>
    </w:p>
    <w:p w:rsidR="007F576A" w:rsidRPr="007F576A" w:rsidRDefault="007F576A" w:rsidP="007F576A">
      <w:pPr>
        <w:widowControl/>
        <w:adjustRightInd w:val="0"/>
        <w:snapToGrid w:val="0"/>
        <w:spacing w:line="580" w:lineRule="exact"/>
        <w:ind w:firstLineChars="200" w:firstLine="643"/>
        <w:contextualSpacing/>
        <w:jc w:val="left"/>
        <w:rPr>
          <w:b/>
          <w:color w:val="000000"/>
          <w:kern w:val="0"/>
          <w:sz w:val="32"/>
          <w:szCs w:val="32"/>
          <w:shd w:val="clear" w:color="auto" w:fill="FFFFFF"/>
          <w:lang w:val="zh-CN"/>
        </w:rPr>
      </w:pPr>
      <w:r w:rsidRPr="007F576A">
        <w:rPr>
          <w:b/>
          <w:color w:val="000000"/>
          <w:kern w:val="0"/>
          <w:sz w:val="32"/>
          <w:szCs w:val="32"/>
          <w:shd w:val="clear" w:color="auto" w:fill="FFFFFF"/>
          <w:lang w:val="zh-CN"/>
        </w:rPr>
        <w:t>（二）结果应用情况</w:t>
      </w:r>
    </w:p>
    <w:p w:rsidR="007F576A" w:rsidRPr="00925FD8" w:rsidRDefault="007F576A" w:rsidP="007F576A">
      <w:pPr>
        <w:spacing w:line="600" w:lineRule="exact"/>
        <w:ind w:firstLineChars="199" w:firstLine="661"/>
        <w:rPr>
          <w:rFonts w:ascii="仿宋" w:eastAsia="仿宋" w:hAnsi="仿宋"/>
          <w:spacing w:val="6"/>
          <w:kern w:val="0"/>
          <w:sz w:val="32"/>
          <w:szCs w:val="32"/>
        </w:rPr>
      </w:pPr>
      <w:r w:rsidRPr="007F576A">
        <w:rPr>
          <w:rFonts w:eastAsia="楷体"/>
          <w:spacing w:val="6"/>
          <w:sz w:val="32"/>
          <w:szCs w:val="32"/>
        </w:rPr>
        <w:lastRenderedPageBreak/>
        <w:t>1.</w:t>
      </w:r>
      <w:r w:rsidRPr="007F576A">
        <w:rPr>
          <w:rFonts w:eastAsia="楷体" w:hAnsi="楷体"/>
          <w:spacing w:val="6"/>
          <w:sz w:val="32"/>
          <w:szCs w:val="32"/>
        </w:rPr>
        <w:t>按时完成信息公开。</w:t>
      </w:r>
      <w:r w:rsidRPr="00925FD8">
        <w:rPr>
          <w:rFonts w:ascii="仿宋" w:eastAsia="仿宋" w:hAnsi="仿宋"/>
          <w:spacing w:val="6"/>
          <w:kern w:val="0"/>
          <w:sz w:val="32"/>
          <w:szCs w:val="32"/>
        </w:rPr>
        <w:t xml:space="preserve">根据省财政厅统一安排，我委在规定时间按照统一格式、内容、口径分别在省政府网站和单位门户网站公开了2019年部门决算、2020年部门预算信息，做到基础数据真实、准确、完整。  </w:t>
      </w:r>
    </w:p>
    <w:p w:rsidR="007F576A" w:rsidRPr="00925FD8" w:rsidRDefault="007F576A" w:rsidP="007F576A">
      <w:pPr>
        <w:spacing w:line="600" w:lineRule="exact"/>
        <w:ind w:firstLineChars="199" w:firstLine="661"/>
        <w:rPr>
          <w:rFonts w:ascii="仿宋" w:eastAsia="仿宋" w:hAnsi="仿宋"/>
          <w:spacing w:val="6"/>
          <w:sz w:val="32"/>
          <w:szCs w:val="32"/>
        </w:rPr>
      </w:pPr>
      <w:r w:rsidRPr="007F576A">
        <w:rPr>
          <w:rFonts w:eastAsia="楷体"/>
          <w:spacing w:val="6"/>
          <w:sz w:val="32"/>
          <w:szCs w:val="32"/>
        </w:rPr>
        <w:t>2.</w:t>
      </w:r>
      <w:r w:rsidRPr="007F576A">
        <w:rPr>
          <w:rFonts w:eastAsia="楷体" w:hAnsi="楷体"/>
          <w:spacing w:val="6"/>
          <w:sz w:val="32"/>
          <w:szCs w:val="32"/>
        </w:rPr>
        <w:t>强化问题整改。</w:t>
      </w:r>
      <w:r w:rsidRPr="00925FD8">
        <w:rPr>
          <w:rFonts w:ascii="仿宋" w:eastAsia="仿宋" w:hAnsi="仿宋"/>
          <w:spacing w:val="6"/>
          <w:kern w:val="0"/>
          <w:sz w:val="32"/>
          <w:szCs w:val="32"/>
        </w:rPr>
        <w:t>对绩效评价中发现的问题及时整改，杜绝出现项目资金使用不及时、预算执行率低、核算管理不到位等问题，切实规范资金使用行为。</w:t>
      </w:r>
    </w:p>
    <w:p w:rsidR="007F576A" w:rsidRPr="007F576A" w:rsidRDefault="007F576A" w:rsidP="007F576A">
      <w:pPr>
        <w:spacing w:line="600" w:lineRule="exact"/>
        <w:ind w:firstLineChars="199" w:firstLine="661"/>
        <w:rPr>
          <w:spacing w:val="6"/>
          <w:kern w:val="0"/>
          <w:sz w:val="32"/>
          <w:szCs w:val="32"/>
        </w:rPr>
      </w:pPr>
      <w:r w:rsidRPr="007F576A">
        <w:rPr>
          <w:rFonts w:eastAsia="楷体"/>
          <w:spacing w:val="6"/>
          <w:sz w:val="32"/>
          <w:szCs w:val="32"/>
        </w:rPr>
        <w:t>3.</w:t>
      </w:r>
      <w:r w:rsidRPr="007F576A">
        <w:rPr>
          <w:rFonts w:eastAsia="楷体" w:hAnsi="楷体"/>
          <w:spacing w:val="6"/>
          <w:sz w:val="32"/>
          <w:szCs w:val="32"/>
        </w:rPr>
        <w:t>指导次年预算安排。</w:t>
      </w:r>
      <w:r w:rsidRPr="00925FD8">
        <w:rPr>
          <w:rFonts w:ascii="仿宋" w:eastAsia="仿宋" w:hAnsi="仿宋"/>
          <w:spacing w:val="6"/>
          <w:kern w:val="0"/>
          <w:sz w:val="32"/>
          <w:szCs w:val="32"/>
        </w:rPr>
        <w:t>将绩效评价结果与预算安排有机结合，把绩效评价结果作为安排下一年度预算的重要依据，对评价结果较好的项目予以继续保障，对评价发现问题、评价结果较差的相应调整预算，确保将每笔资金都用在刀刃上，最大限度发挥预算资金使用效益。</w:t>
      </w:r>
    </w:p>
    <w:p w:rsidR="007F576A" w:rsidRPr="007F576A" w:rsidRDefault="007F576A" w:rsidP="007F576A">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7F576A">
        <w:rPr>
          <w:rFonts w:eastAsia="黑体"/>
          <w:color w:val="000000"/>
          <w:kern w:val="0"/>
          <w:sz w:val="32"/>
          <w:szCs w:val="32"/>
          <w:shd w:val="clear" w:color="auto" w:fill="FFFFFF"/>
        </w:rPr>
        <w:t>四、评价结论及建议</w:t>
      </w:r>
    </w:p>
    <w:p w:rsidR="007F576A" w:rsidRPr="007F576A" w:rsidRDefault="007F576A" w:rsidP="007F576A">
      <w:pPr>
        <w:widowControl/>
        <w:adjustRightInd w:val="0"/>
        <w:snapToGrid w:val="0"/>
        <w:spacing w:line="580" w:lineRule="exact"/>
        <w:ind w:firstLineChars="200" w:firstLine="643"/>
        <w:contextualSpacing/>
        <w:jc w:val="left"/>
        <w:rPr>
          <w:b/>
          <w:color w:val="000000"/>
          <w:kern w:val="0"/>
          <w:sz w:val="32"/>
          <w:szCs w:val="32"/>
          <w:shd w:val="clear" w:color="auto" w:fill="FFFFFF"/>
          <w:lang w:val="zh-CN"/>
        </w:rPr>
      </w:pPr>
      <w:r w:rsidRPr="007F576A">
        <w:rPr>
          <w:b/>
          <w:color w:val="000000"/>
          <w:kern w:val="0"/>
          <w:sz w:val="32"/>
          <w:szCs w:val="32"/>
          <w:shd w:val="clear" w:color="auto" w:fill="FFFFFF"/>
          <w:lang w:val="zh-CN"/>
        </w:rPr>
        <w:t>（一）评价结论</w:t>
      </w:r>
    </w:p>
    <w:p w:rsidR="007F576A" w:rsidRPr="00925FD8" w:rsidRDefault="007F576A" w:rsidP="007F576A">
      <w:pPr>
        <w:spacing w:line="600" w:lineRule="exact"/>
        <w:ind w:firstLineChars="199" w:firstLine="661"/>
        <w:rPr>
          <w:rFonts w:ascii="仿宋" w:eastAsia="仿宋" w:hAnsi="仿宋"/>
          <w:spacing w:val="6"/>
          <w:kern w:val="0"/>
          <w:sz w:val="32"/>
          <w:szCs w:val="32"/>
        </w:rPr>
      </w:pPr>
      <w:r w:rsidRPr="00925FD8">
        <w:rPr>
          <w:rFonts w:ascii="仿宋" w:eastAsia="仿宋" w:hAnsi="仿宋"/>
          <w:spacing w:val="6"/>
          <w:kern w:val="0"/>
          <w:sz w:val="32"/>
          <w:szCs w:val="32"/>
        </w:rPr>
        <w:t>2020年度省委政法委部门预算具有明确的用途和目标，制定了较详细的执行计划，资金到位及时。严格按照财政有关规定使用，绩效目标指向明确，符合国民经济和社会发展规划、部门职能及事业发展规划。绩效目标在数量、质量、成本、时效、效益方面进行了</w:t>
      </w:r>
      <w:r w:rsidRPr="00925FD8">
        <w:rPr>
          <w:rFonts w:ascii="仿宋" w:eastAsia="仿宋" w:hAnsi="仿宋"/>
          <w:sz w:val="32"/>
          <w:szCs w:val="32"/>
        </w:rPr>
        <w:t>细化、</w:t>
      </w:r>
      <w:r w:rsidRPr="00925FD8">
        <w:rPr>
          <w:rFonts w:ascii="仿宋" w:eastAsia="仿宋" w:hAnsi="仿宋"/>
          <w:spacing w:val="6"/>
          <w:kern w:val="0"/>
          <w:sz w:val="32"/>
          <w:szCs w:val="32"/>
        </w:rPr>
        <w:t>量化，基本合理配置，符合客观实际，在一定期限内如期完成。预算决策、管理、执行等日渐规范，能够较好地满足工作需要，取得了良好经济效益和社会效果。</w:t>
      </w:r>
    </w:p>
    <w:p w:rsidR="007F576A" w:rsidRPr="007F576A" w:rsidRDefault="007F576A" w:rsidP="007F576A">
      <w:pPr>
        <w:widowControl/>
        <w:adjustRightInd w:val="0"/>
        <w:snapToGrid w:val="0"/>
        <w:spacing w:line="580" w:lineRule="exact"/>
        <w:ind w:firstLineChars="200" w:firstLine="643"/>
        <w:contextualSpacing/>
        <w:jc w:val="left"/>
        <w:rPr>
          <w:b/>
          <w:color w:val="000000"/>
          <w:kern w:val="0"/>
          <w:sz w:val="32"/>
          <w:szCs w:val="32"/>
          <w:shd w:val="clear" w:color="auto" w:fill="FFFFFF"/>
          <w:lang w:val="zh-CN"/>
        </w:rPr>
      </w:pPr>
      <w:r w:rsidRPr="007F576A">
        <w:rPr>
          <w:b/>
          <w:color w:val="000000"/>
          <w:kern w:val="0"/>
          <w:sz w:val="32"/>
          <w:szCs w:val="32"/>
          <w:shd w:val="clear" w:color="auto" w:fill="FFFFFF"/>
          <w:lang w:val="zh-CN"/>
        </w:rPr>
        <w:t>（二）存在问题</w:t>
      </w:r>
    </w:p>
    <w:p w:rsidR="007F576A" w:rsidRPr="00925FD8" w:rsidRDefault="007F576A" w:rsidP="007F576A">
      <w:pPr>
        <w:adjustRightInd w:val="0"/>
        <w:snapToGrid w:val="0"/>
        <w:spacing w:line="600" w:lineRule="exact"/>
        <w:ind w:firstLineChars="200" w:firstLine="640"/>
        <w:rPr>
          <w:rFonts w:ascii="仿宋" w:eastAsia="仿宋" w:hAnsi="仿宋"/>
          <w:sz w:val="32"/>
          <w:szCs w:val="32"/>
        </w:rPr>
      </w:pPr>
      <w:r w:rsidRPr="00925FD8">
        <w:rPr>
          <w:rFonts w:ascii="仿宋" w:eastAsia="仿宋" w:hAnsi="仿宋"/>
          <w:sz w:val="32"/>
          <w:szCs w:val="32"/>
        </w:rPr>
        <w:lastRenderedPageBreak/>
        <w:t>2020年我委绩效管理工作取得了一些进步，但鉴于预算绩效管理工作政策性强、</w:t>
      </w:r>
      <w:r w:rsidRPr="00925FD8">
        <w:rPr>
          <w:rFonts w:ascii="仿宋" w:eastAsia="仿宋" w:hAnsi="仿宋" w:hint="eastAsia"/>
          <w:sz w:val="32"/>
          <w:szCs w:val="32"/>
        </w:rPr>
        <w:t>还</w:t>
      </w:r>
      <w:r w:rsidRPr="00925FD8">
        <w:rPr>
          <w:rFonts w:ascii="仿宋" w:eastAsia="仿宋" w:hAnsi="仿宋"/>
          <w:sz w:val="32"/>
          <w:szCs w:val="32"/>
        </w:rPr>
        <w:t>存在一些需改进</w:t>
      </w:r>
      <w:r w:rsidRPr="00925FD8">
        <w:rPr>
          <w:rFonts w:ascii="仿宋" w:eastAsia="仿宋" w:hAnsi="仿宋" w:hint="eastAsia"/>
          <w:sz w:val="32"/>
          <w:szCs w:val="32"/>
        </w:rPr>
        <w:t>的</w:t>
      </w:r>
      <w:r w:rsidRPr="00925FD8">
        <w:rPr>
          <w:rFonts w:ascii="仿宋" w:eastAsia="仿宋" w:hAnsi="仿宋"/>
          <w:sz w:val="32"/>
          <w:szCs w:val="32"/>
        </w:rPr>
        <w:t>问题：</w:t>
      </w:r>
    </w:p>
    <w:p w:rsidR="007F576A" w:rsidRPr="00925FD8" w:rsidRDefault="007F576A" w:rsidP="007F576A">
      <w:pPr>
        <w:adjustRightInd w:val="0"/>
        <w:snapToGrid w:val="0"/>
        <w:spacing w:line="600" w:lineRule="exact"/>
        <w:ind w:firstLineChars="200" w:firstLine="640"/>
        <w:rPr>
          <w:rFonts w:ascii="仿宋" w:eastAsia="仿宋" w:hAnsi="仿宋"/>
          <w:sz w:val="32"/>
          <w:szCs w:val="32"/>
        </w:rPr>
      </w:pPr>
      <w:r w:rsidRPr="007F576A">
        <w:rPr>
          <w:rFonts w:eastAsia="楷体_GB2312"/>
          <w:sz w:val="32"/>
          <w:szCs w:val="32"/>
        </w:rPr>
        <w:t>1.</w:t>
      </w:r>
      <w:r w:rsidRPr="007F576A">
        <w:rPr>
          <w:rFonts w:eastAsia="楷体_GB2312"/>
          <w:sz w:val="32"/>
          <w:szCs w:val="32"/>
        </w:rPr>
        <w:t>绩效管理制度还需健全。</w:t>
      </w:r>
      <w:r w:rsidRPr="00925FD8">
        <w:rPr>
          <w:rFonts w:ascii="仿宋" w:eastAsia="仿宋" w:hAnsi="仿宋"/>
          <w:sz w:val="32"/>
          <w:szCs w:val="32"/>
        </w:rPr>
        <w:t>我委虽已制定的相关管理办法，但随着绩效管理工作的逐步深入，还存在操作性不够强、工作流程不够细化</w:t>
      </w:r>
      <w:r w:rsidRPr="00925FD8">
        <w:rPr>
          <w:rFonts w:ascii="仿宋" w:eastAsia="仿宋" w:hAnsi="仿宋" w:hint="eastAsia"/>
          <w:sz w:val="32"/>
          <w:szCs w:val="32"/>
        </w:rPr>
        <w:t>、</w:t>
      </w:r>
      <w:r w:rsidRPr="00925FD8">
        <w:rPr>
          <w:rFonts w:ascii="仿宋" w:eastAsia="仿宋" w:hAnsi="仿宋"/>
          <w:sz w:val="32"/>
          <w:szCs w:val="32"/>
        </w:rPr>
        <w:t>绩效目标制定不够精准等问题。</w:t>
      </w:r>
    </w:p>
    <w:p w:rsidR="007F576A" w:rsidRPr="00925FD8" w:rsidRDefault="007F576A" w:rsidP="007F576A">
      <w:pPr>
        <w:adjustRightInd w:val="0"/>
        <w:snapToGrid w:val="0"/>
        <w:spacing w:line="600" w:lineRule="exact"/>
        <w:ind w:firstLineChars="200" w:firstLine="640"/>
        <w:rPr>
          <w:rFonts w:ascii="仿宋" w:eastAsia="仿宋" w:hAnsi="仿宋"/>
          <w:sz w:val="32"/>
          <w:szCs w:val="32"/>
        </w:rPr>
      </w:pPr>
      <w:r w:rsidRPr="007F576A">
        <w:rPr>
          <w:rFonts w:eastAsia="楷体_GB2312"/>
          <w:sz w:val="32"/>
          <w:szCs w:val="32"/>
        </w:rPr>
        <w:t>2.</w:t>
      </w:r>
      <w:r w:rsidRPr="007F576A">
        <w:rPr>
          <w:rFonts w:eastAsia="楷体_GB2312"/>
          <w:sz w:val="32"/>
          <w:szCs w:val="32"/>
        </w:rPr>
        <w:t>预算执行不够均衡。</w:t>
      </w:r>
      <w:r w:rsidRPr="00925FD8">
        <w:rPr>
          <w:rFonts w:ascii="仿宋" w:eastAsia="仿宋" w:hAnsi="仿宋"/>
          <w:sz w:val="32"/>
          <w:szCs w:val="32"/>
        </w:rPr>
        <w:t>由于我委维稳工作繁重，临时性、突发性应急任务较多，导致预算执行进度不够均衡，资金使用</w:t>
      </w:r>
      <w:r w:rsidRPr="00925FD8">
        <w:rPr>
          <w:rFonts w:ascii="仿宋" w:eastAsia="仿宋" w:hAnsi="仿宋" w:hint="eastAsia"/>
          <w:sz w:val="32"/>
          <w:szCs w:val="32"/>
        </w:rPr>
        <w:t>在一定程序上</w:t>
      </w:r>
      <w:r w:rsidRPr="00925FD8">
        <w:rPr>
          <w:rFonts w:ascii="仿宋" w:eastAsia="仿宋" w:hAnsi="仿宋"/>
          <w:sz w:val="32"/>
          <w:szCs w:val="32"/>
        </w:rPr>
        <w:t>存在“前松后紧”的现象。</w:t>
      </w:r>
    </w:p>
    <w:p w:rsidR="007F576A" w:rsidRPr="00925FD8" w:rsidRDefault="007F576A" w:rsidP="007F576A">
      <w:pPr>
        <w:adjustRightInd w:val="0"/>
        <w:snapToGrid w:val="0"/>
        <w:spacing w:line="600" w:lineRule="exact"/>
        <w:ind w:firstLineChars="200" w:firstLine="640"/>
        <w:rPr>
          <w:rFonts w:ascii="仿宋" w:eastAsia="仿宋" w:hAnsi="仿宋"/>
          <w:sz w:val="32"/>
          <w:szCs w:val="32"/>
        </w:rPr>
      </w:pPr>
      <w:r w:rsidRPr="007F576A">
        <w:rPr>
          <w:rFonts w:eastAsia="楷体_GB2312"/>
          <w:sz w:val="32"/>
          <w:szCs w:val="32"/>
        </w:rPr>
        <w:t>3.</w:t>
      </w:r>
      <w:r w:rsidR="000F36F9">
        <w:rPr>
          <w:rFonts w:eastAsia="楷体_GB2312" w:hint="eastAsia"/>
          <w:sz w:val="32"/>
          <w:szCs w:val="32"/>
        </w:rPr>
        <w:t>业务能力</w:t>
      </w:r>
      <w:r w:rsidRPr="007F576A">
        <w:rPr>
          <w:rFonts w:eastAsia="楷体_GB2312"/>
          <w:sz w:val="32"/>
          <w:szCs w:val="32"/>
        </w:rPr>
        <w:t>有待提高，</w:t>
      </w:r>
      <w:r w:rsidRPr="00925FD8">
        <w:rPr>
          <w:rFonts w:ascii="仿宋" w:eastAsia="仿宋" w:hAnsi="仿宋"/>
          <w:sz w:val="32"/>
          <w:szCs w:val="32"/>
        </w:rPr>
        <w:t>由于预算绩效管理工作开展时间不长，加上缺乏系统的培训，财务人员对预算绩效管理认识不到位、理解不充分，对预算绩效管理业务</w:t>
      </w:r>
      <w:r w:rsidRPr="00925FD8">
        <w:rPr>
          <w:rFonts w:ascii="仿宋" w:eastAsia="仿宋" w:hAnsi="仿宋" w:hint="eastAsia"/>
          <w:sz w:val="32"/>
          <w:szCs w:val="32"/>
        </w:rPr>
        <w:t>还存在</w:t>
      </w:r>
      <w:r w:rsidRPr="00925FD8">
        <w:rPr>
          <w:rFonts w:ascii="仿宋" w:eastAsia="仿宋" w:hAnsi="仿宋"/>
          <w:sz w:val="32"/>
          <w:szCs w:val="32"/>
        </w:rPr>
        <w:t>不了解、不熟悉，对工作重点把握不</w:t>
      </w:r>
      <w:r w:rsidRPr="00925FD8">
        <w:rPr>
          <w:rFonts w:ascii="仿宋" w:eastAsia="仿宋" w:hAnsi="仿宋" w:hint="eastAsia"/>
          <w:sz w:val="32"/>
          <w:szCs w:val="32"/>
        </w:rPr>
        <w:t>够准等问题</w:t>
      </w:r>
      <w:r w:rsidRPr="00925FD8">
        <w:rPr>
          <w:rFonts w:ascii="仿宋" w:eastAsia="仿宋" w:hAnsi="仿宋"/>
          <w:sz w:val="32"/>
          <w:szCs w:val="32"/>
        </w:rPr>
        <w:t>。</w:t>
      </w:r>
    </w:p>
    <w:p w:rsidR="007F576A" w:rsidRPr="007F576A" w:rsidRDefault="007F576A" w:rsidP="007F576A">
      <w:pPr>
        <w:widowControl/>
        <w:adjustRightInd w:val="0"/>
        <w:snapToGrid w:val="0"/>
        <w:spacing w:line="580" w:lineRule="exact"/>
        <w:ind w:firstLineChars="200" w:firstLine="643"/>
        <w:contextualSpacing/>
        <w:jc w:val="left"/>
        <w:rPr>
          <w:b/>
          <w:color w:val="000000"/>
          <w:kern w:val="0"/>
          <w:sz w:val="32"/>
          <w:szCs w:val="32"/>
          <w:shd w:val="clear" w:color="auto" w:fill="FFFFFF"/>
          <w:lang w:val="zh-CN"/>
        </w:rPr>
      </w:pPr>
      <w:r w:rsidRPr="007F576A">
        <w:rPr>
          <w:b/>
          <w:color w:val="000000"/>
          <w:kern w:val="0"/>
          <w:sz w:val="32"/>
          <w:szCs w:val="32"/>
          <w:shd w:val="clear" w:color="auto" w:fill="FFFFFF"/>
          <w:lang w:val="zh-CN"/>
        </w:rPr>
        <w:t>（三）改进</w:t>
      </w:r>
      <w:r w:rsidRPr="007F576A">
        <w:rPr>
          <w:rFonts w:hint="eastAsia"/>
          <w:b/>
          <w:color w:val="000000"/>
          <w:kern w:val="0"/>
          <w:sz w:val="32"/>
          <w:szCs w:val="32"/>
          <w:shd w:val="clear" w:color="auto" w:fill="FFFFFF"/>
          <w:lang w:val="zh-CN"/>
        </w:rPr>
        <w:t>建议</w:t>
      </w:r>
    </w:p>
    <w:p w:rsidR="007F576A" w:rsidRPr="00925FD8" w:rsidRDefault="007F576A" w:rsidP="007F576A">
      <w:pPr>
        <w:adjustRightInd w:val="0"/>
        <w:snapToGrid w:val="0"/>
        <w:spacing w:line="600" w:lineRule="exact"/>
        <w:ind w:firstLineChars="200" w:firstLine="640"/>
        <w:rPr>
          <w:rFonts w:ascii="仿宋" w:eastAsia="仿宋" w:hAnsi="仿宋"/>
          <w:sz w:val="32"/>
          <w:szCs w:val="32"/>
        </w:rPr>
      </w:pPr>
      <w:r w:rsidRPr="007F576A">
        <w:rPr>
          <w:rFonts w:eastAsia="楷体_GB2312"/>
          <w:sz w:val="32"/>
          <w:szCs w:val="32"/>
        </w:rPr>
        <w:t>1.</w:t>
      </w:r>
      <w:r w:rsidRPr="007F576A">
        <w:rPr>
          <w:rFonts w:eastAsia="楷体_GB2312"/>
          <w:sz w:val="32"/>
          <w:szCs w:val="32"/>
        </w:rPr>
        <w:t>强化预算绩效管理。</w:t>
      </w:r>
      <w:r w:rsidRPr="00925FD8">
        <w:rPr>
          <w:rFonts w:ascii="仿宋" w:eastAsia="仿宋" w:hAnsi="仿宋"/>
          <w:sz w:val="32"/>
          <w:szCs w:val="32"/>
        </w:rPr>
        <w:t>将预算绩效管理指标内嵌于我委综合财务管理平台，充分发挥信息技术的收集、比较、反馈作用，定期采集各二级预算单位绩效运行信息，根据国家相关政策、财政支出方向和重点、部门职能及事业发展规划等进行认真分析，准确提出绩效目标和相关指标，包括绩效目标与部门职能和相关性、绩效目标的实现所采取措施的可行性、实现绩效目标所需资金的合理性等，切实强化对绩效目标运行情况进行跟踪管理和督促检查，进一步促进绩效目标的顺利实现。</w:t>
      </w:r>
    </w:p>
    <w:p w:rsidR="007F576A" w:rsidRPr="00925FD8" w:rsidRDefault="007F576A" w:rsidP="007F576A">
      <w:pPr>
        <w:adjustRightInd w:val="0"/>
        <w:snapToGrid w:val="0"/>
        <w:spacing w:line="600" w:lineRule="exact"/>
        <w:ind w:firstLineChars="200" w:firstLine="640"/>
        <w:rPr>
          <w:rFonts w:ascii="仿宋" w:eastAsia="仿宋" w:hAnsi="仿宋"/>
          <w:sz w:val="32"/>
          <w:szCs w:val="32"/>
        </w:rPr>
      </w:pPr>
      <w:r w:rsidRPr="007F576A">
        <w:rPr>
          <w:rFonts w:eastAsia="楷体_GB2312"/>
          <w:sz w:val="32"/>
          <w:szCs w:val="32"/>
        </w:rPr>
        <w:t>2.</w:t>
      </w:r>
      <w:r w:rsidRPr="007F576A">
        <w:rPr>
          <w:rFonts w:eastAsia="楷体_GB2312"/>
          <w:sz w:val="32"/>
          <w:szCs w:val="32"/>
        </w:rPr>
        <w:t>加强评价结果运用。</w:t>
      </w:r>
      <w:r w:rsidRPr="00925FD8">
        <w:rPr>
          <w:rFonts w:ascii="仿宋" w:eastAsia="仿宋" w:hAnsi="仿宋"/>
          <w:sz w:val="32"/>
          <w:szCs w:val="32"/>
        </w:rPr>
        <w:t>建立绩效评价结果的反馈和运用</w:t>
      </w:r>
      <w:r w:rsidRPr="00925FD8">
        <w:rPr>
          <w:rFonts w:ascii="仿宋" w:eastAsia="仿宋" w:hAnsi="仿宋"/>
          <w:sz w:val="32"/>
          <w:szCs w:val="32"/>
        </w:rPr>
        <w:lastRenderedPageBreak/>
        <w:t>机制，将评价结果作为安排以后年度预算的重要依据。协调各部门（处室）将预算绩效管理考评纳入到日常工作中，开展常态化管理，着力找准预算资金的使用和管理中的薄弱环节，及时取消和调整一些评价结果不好的项目，对执行不力的部门（处室）预算作相应削减，确保绩效评价工作发挥应有作用。</w:t>
      </w:r>
    </w:p>
    <w:p w:rsidR="007F576A" w:rsidRPr="00925FD8" w:rsidRDefault="007F576A" w:rsidP="007F576A">
      <w:pPr>
        <w:adjustRightInd w:val="0"/>
        <w:snapToGrid w:val="0"/>
        <w:spacing w:line="600" w:lineRule="exact"/>
        <w:ind w:firstLineChars="200" w:firstLine="640"/>
        <w:rPr>
          <w:rFonts w:ascii="仿宋" w:eastAsia="仿宋" w:hAnsi="仿宋"/>
          <w:sz w:val="32"/>
          <w:szCs w:val="32"/>
        </w:rPr>
      </w:pPr>
      <w:r w:rsidRPr="007F576A">
        <w:rPr>
          <w:rFonts w:eastAsia="楷体_GB2312"/>
          <w:sz w:val="32"/>
          <w:szCs w:val="32"/>
        </w:rPr>
        <w:t>3.</w:t>
      </w:r>
      <w:r w:rsidRPr="007F576A">
        <w:rPr>
          <w:rFonts w:eastAsia="楷体_GB2312"/>
          <w:sz w:val="32"/>
          <w:szCs w:val="32"/>
        </w:rPr>
        <w:t>加强绩效管理培训。</w:t>
      </w:r>
      <w:r w:rsidRPr="00925FD8">
        <w:rPr>
          <w:rFonts w:ascii="仿宋" w:eastAsia="仿宋" w:hAnsi="仿宋"/>
          <w:sz w:val="32"/>
          <w:szCs w:val="32"/>
        </w:rPr>
        <w:t>加强财务基础工作，定期安排财务人员集中开展继续教育，提升会计核算质量。每年编制部门预算前，采取学习考察、业务交流等形式组织财务人员培训，促使财务人员准确理解掌握部门预算编制和执行中的程序、方法和技巧以及可能涉及到的政策法规、工作制度，着力规范预算管理、规避财务风险、提高预算管理水平。</w:t>
      </w:r>
    </w:p>
    <w:p w:rsidR="007F576A" w:rsidRPr="00925FD8" w:rsidRDefault="007F576A" w:rsidP="007F576A">
      <w:pPr>
        <w:adjustRightInd w:val="0"/>
        <w:snapToGrid w:val="0"/>
        <w:spacing w:line="600" w:lineRule="exact"/>
        <w:ind w:firstLineChars="200" w:firstLine="664"/>
        <w:rPr>
          <w:rFonts w:ascii="仿宋" w:eastAsia="仿宋" w:hAnsi="仿宋"/>
          <w:sz w:val="32"/>
          <w:szCs w:val="32"/>
        </w:rPr>
      </w:pPr>
      <w:r w:rsidRPr="007F576A">
        <w:rPr>
          <w:rFonts w:eastAsia="楷体"/>
          <w:color w:val="000000"/>
          <w:spacing w:val="6"/>
          <w:sz w:val="32"/>
          <w:szCs w:val="32"/>
        </w:rPr>
        <w:t>4.</w:t>
      </w:r>
      <w:r w:rsidRPr="007F576A">
        <w:rPr>
          <w:rFonts w:eastAsia="楷体" w:hAnsi="楷体"/>
          <w:color w:val="000000"/>
          <w:spacing w:val="6"/>
          <w:sz w:val="32"/>
          <w:szCs w:val="32"/>
        </w:rPr>
        <w:t>强化监督促执行。</w:t>
      </w:r>
      <w:r w:rsidRPr="00925FD8">
        <w:rPr>
          <w:rFonts w:ascii="仿宋" w:eastAsia="仿宋" w:hAnsi="仿宋"/>
          <w:color w:val="000000"/>
          <w:spacing w:val="6"/>
          <w:sz w:val="32"/>
          <w:szCs w:val="32"/>
        </w:rPr>
        <w:t>加强与省人大、财政厅有关部门对接，及时准确掌握预算执行、在线支付等政策，定期分析专项资金使用情况，严格控制一般性支出，积极盘活存量资金，全力保障重点工作所需。充分发挥内部审计的职能作用，常态化开展自查自纠，强化预算监督和资金监管，切实规范各类收支行为，确保单位财务秩序健康运行。</w:t>
      </w:r>
    </w:p>
    <w:p w:rsidR="007F576A" w:rsidRPr="007F576A" w:rsidRDefault="007F576A" w:rsidP="007F576A">
      <w:pPr>
        <w:spacing w:line="600" w:lineRule="exact"/>
        <w:ind w:left="645"/>
        <w:rPr>
          <w:spacing w:val="6"/>
          <w:sz w:val="32"/>
          <w:szCs w:val="32"/>
        </w:rPr>
      </w:pPr>
    </w:p>
    <w:p w:rsidR="007F576A" w:rsidRPr="007F576A" w:rsidRDefault="007F576A">
      <w:pPr>
        <w:spacing w:line="600" w:lineRule="exact"/>
        <w:jc w:val="center"/>
        <w:rPr>
          <w:rFonts w:ascii="方正小标宋简体" w:eastAsia="方正小标宋简体" w:hAnsi="宋体"/>
          <w:color w:val="FF0000"/>
          <w:kern w:val="0"/>
          <w:sz w:val="32"/>
          <w:szCs w:val="32"/>
        </w:rPr>
      </w:pPr>
    </w:p>
    <w:p w:rsidR="007F576A" w:rsidRDefault="007F576A">
      <w:pPr>
        <w:spacing w:line="600" w:lineRule="exact"/>
        <w:jc w:val="center"/>
        <w:rPr>
          <w:rFonts w:ascii="方正小标宋简体" w:eastAsia="方正小标宋简体" w:hAnsi="宋体"/>
          <w:color w:val="FF0000"/>
          <w:kern w:val="0"/>
          <w:sz w:val="40"/>
          <w:szCs w:val="44"/>
        </w:rPr>
      </w:pPr>
    </w:p>
    <w:p w:rsidR="001A4B7C" w:rsidRDefault="001A4B7C">
      <w:pPr>
        <w:spacing w:line="580" w:lineRule="exact"/>
        <w:rPr>
          <w:rFonts w:ascii="黑体" w:eastAsia="黑体" w:hAnsi="黑体" w:cs="黑体"/>
          <w:sz w:val="32"/>
          <w:szCs w:val="32"/>
        </w:rPr>
      </w:pPr>
    </w:p>
    <w:p w:rsidR="001A4B7C" w:rsidRDefault="001A4B7C">
      <w:pPr>
        <w:spacing w:line="580" w:lineRule="exact"/>
        <w:rPr>
          <w:rFonts w:ascii="黑体" w:eastAsia="黑体" w:hAnsi="黑体" w:cs="黑体"/>
          <w:sz w:val="32"/>
          <w:szCs w:val="32"/>
        </w:rPr>
      </w:pPr>
    </w:p>
    <w:p w:rsidR="00DA5F8C" w:rsidRDefault="00B645C5">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附件2</w:t>
      </w:r>
    </w:p>
    <w:p w:rsidR="00DA5F8C" w:rsidRDefault="00DA5F8C">
      <w:pPr>
        <w:spacing w:line="580" w:lineRule="exact"/>
        <w:ind w:firstLineChars="200" w:firstLine="640"/>
        <w:rPr>
          <w:rFonts w:ascii="仿宋_GB2312" w:eastAsia="仿宋_GB2312" w:hAnsi="仿宋_GB2312" w:cs="仿宋_GB2312"/>
          <w:sz w:val="32"/>
          <w:szCs w:val="32"/>
        </w:rPr>
      </w:pPr>
    </w:p>
    <w:p w:rsidR="0028220C" w:rsidRPr="00D67630" w:rsidRDefault="0028220C" w:rsidP="0028220C">
      <w:pPr>
        <w:spacing w:line="700" w:lineRule="exact"/>
        <w:jc w:val="center"/>
        <w:rPr>
          <w:rFonts w:ascii="方正小标宋简体" w:eastAsia="方正小标宋简体"/>
          <w:b/>
          <w:sz w:val="44"/>
          <w:szCs w:val="44"/>
        </w:rPr>
      </w:pPr>
      <w:r w:rsidRPr="00D67630">
        <w:rPr>
          <w:rFonts w:ascii="方正小标宋简体" w:eastAsia="方正小标宋简体" w:hint="eastAsia"/>
          <w:b/>
          <w:sz w:val="44"/>
          <w:szCs w:val="44"/>
        </w:rPr>
        <w:t>2020年省级铁路护路联防专项资金项目</w:t>
      </w:r>
    </w:p>
    <w:p w:rsidR="0028220C" w:rsidRPr="00D67630" w:rsidRDefault="0028220C" w:rsidP="0028220C">
      <w:pPr>
        <w:spacing w:line="700" w:lineRule="exact"/>
        <w:jc w:val="center"/>
        <w:rPr>
          <w:rFonts w:ascii="方正小标宋简体" w:eastAsia="方正小标宋简体"/>
          <w:b/>
          <w:sz w:val="44"/>
          <w:szCs w:val="44"/>
        </w:rPr>
      </w:pPr>
      <w:r>
        <w:rPr>
          <w:rFonts w:ascii="方正小标宋简体" w:eastAsia="方正小标宋简体" w:hint="eastAsia"/>
          <w:b/>
          <w:sz w:val="44"/>
          <w:szCs w:val="44"/>
        </w:rPr>
        <w:t>支出</w:t>
      </w:r>
      <w:r w:rsidRPr="00D67630">
        <w:rPr>
          <w:rFonts w:ascii="方正小标宋简体" w:eastAsia="方正小标宋简体" w:hint="eastAsia"/>
          <w:b/>
          <w:sz w:val="44"/>
          <w:szCs w:val="44"/>
        </w:rPr>
        <w:t>绩效自评报告</w:t>
      </w:r>
    </w:p>
    <w:p w:rsidR="0028220C" w:rsidRPr="00B446CC" w:rsidRDefault="0028220C" w:rsidP="0028220C">
      <w:pPr>
        <w:spacing w:line="240" w:lineRule="exact"/>
        <w:jc w:val="center"/>
        <w:rPr>
          <w:rFonts w:ascii="方正小标宋_GBK" w:eastAsia="方正小标宋_GBK"/>
        </w:rPr>
      </w:pPr>
    </w:p>
    <w:p w:rsidR="0028220C" w:rsidRPr="0028220C" w:rsidRDefault="0028220C" w:rsidP="0028220C">
      <w:pPr>
        <w:spacing w:line="600" w:lineRule="exact"/>
        <w:ind w:firstLineChars="200" w:firstLine="640"/>
        <w:rPr>
          <w:rFonts w:ascii="黑体" w:eastAsia="黑体" w:hAnsi="黑体"/>
          <w:sz w:val="32"/>
          <w:szCs w:val="32"/>
        </w:rPr>
      </w:pPr>
      <w:r w:rsidRPr="0028220C">
        <w:rPr>
          <w:rFonts w:ascii="黑体" w:eastAsia="黑体" w:hAnsi="黑体" w:hint="eastAsia"/>
          <w:sz w:val="32"/>
          <w:szCs w:val="32"/>
        </w:rPr>
        <w:t>一、项目概况</w:t>
      </w:r>
    </w:p>
    <w:p w:rsidR="0028220C" w:rsidRPr="0028220C" w:rsidRDefault="0028220C" w:rsidP="0028220C">
      <w:pPr>
        <w:spacing w:line="600" w:lineRule="exact"/>
        <w:ind w:firstLineChars="200" w:firstLine="643"/>
        <w:rPr>
          <w:rFonts w:ascii="楷体_GB2312" w:eastAsia="楷体_GB2312"/>
          <w:b/>
          <w:sz w:val="32"/>
          <w:szCs w:val="32"/>
        </w:rPr>
      </w:pPr>
      <w:r w:rsidRPr="0028220C">
        <w:rPr>
          <w:rFonts w:ascii="楷体_GB2312" w:eastAsia="楷体_GB2312" w:hint="eastAsia"/>
          <w:b/>
          <w:sz w:val="32"/>
          <w:szCs w:val="32"/>
        </w:rPr>
        <w:t>（一）项目基本情况。</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1.部门管理</w:t>
      </w:r>
      <w:r w:rsidRPr="0028220C">
        <w:rPr>
          <w:rFonts w:ascii="仿宋" w:eastAsia="仿宋" w:hAnsi="仿宋" w:hint="eastAsia"/>
          <w:sz w:val="32"/>
          <w:szCs w:val="32"/>
        </w:rPr>
        <w:t>职责</w:t>
      </w:r>
      <w:r w:rsidRPr="0028220C">
        <w:rPr>
          <w:rFonts w:ascii="仿宋" w:eastAsia="仿宋" w:hAnsi="仿宋"/>
          <w:sz w:val="32"/>
          <w:szCs w:val="32"/>
        </w:rPr>
        <w:t>职能。</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根据《四川省财政厅 中共四川省委政法委员会关于印发〈四川省省级铁路护路联防专项资金管理办法〉的通知》（川财行〔2019〕217号）文件，省委政法委主要负责提出铁路护路资金需求和分配预案，对资金分配的基础数据完整性、准确性负责，并对资金使用情况开展绩效管理和监督管理工作。</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2.立项依据。</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2015年9月，《财政部 国家发展改革委关于取消和暂停征收一批行政事业性收费有关问题的通知》（财税〔2015〕102号）取消了铁路运输物资安全管理费收费项目。为保障铁路大动脉安全畅通，中央综治办联合财政部、中央综治委铁路护路联防工作领导小组、中国铁路总公司下发了《关于进一步加强铁路护路联防工作保障的通知》（中综办〔2015〕31号），明确各省（区、市）财政部门要切实落实主体责任，将铁路护路联防工作经费纳入省级财政预算。2020年，根据</w:t>
      </w:r>
      <w:r w:rsidRPr="0028220C">
        <w:rPr>
          <w:rFonts w:ascii="仿宋" w:eastAsia="仿宋" w:hAnsi="仿宋" w:hint="eastAsia"/>
          <w:sz w:val="32"/>
          <w:szCs w:val="32"/>
        </w:rPr>
        <w:lastRenderedPageBreak/>
        <w:t>《铁路法》、《铁路安全管理条例》（国务院令第639号）和《关于进一步加强铁路护路联防工作保障的通知》（中综办〔2015〕31号）等法律法规和政策文件，申报省级铁路护路联防专项资金</w:t>
      </w:r>
      <w:r w:rsidR="0076783D">
        <w:rPr>
          <w:rFonts w:ascii="仿宋" w:eastAsia="仿宋" w:hAnsi="仿宋" w:hint="eastAsia"/>
          <w:sz w:val="32"/>
          <w:szCs w:val="32"/>
        </w:rPr>
        <w:t>3</w:t>
      </w:r>
      <w:r w:rsidRPr="0028220C">
        <w:rPr>
          <w:rFonts w:ascii="仿宋" w:eastAsia="仿宋" w:hAnsi="仿宋" w:hint="eastAsia"/>
          <w:sz w:val="32"/>
          <w:szCs w:val="32"/>
        </w:rPr>
        <w:t>567 万元。</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3.资金管理办法。</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（1）</w:t>
      </w:r>
      <w:r w:rsidRPr="0028220C">
        <w:rPr>
          <w:rFonts w:ascii="仿宋" w:eastAsia="仿宋" w:hAnsi="仿宋"/>
          <w:sz w:val="32"/>
          <w:szCs w:val="32"/>
        </w:rPr>
        <w:t>资金管理办法</w:t>
      </w:r>
      <w:r w:rsidRPr="0028220C">
        <w:rPr>
          <w:rFonts w:ascii="仿宋" w:eastAsia="仿宋" w:hAnsi="仿宋" w:hint="eastAsia"/>
          <w:sz w:val="32"/>
          <w:szCs w:val="32"/>
        </w:rPr>
        <w:t xml:space="preserve">完善情况。2020年度，项目资金管理按照《四川省财政厅 中共四川省委政法委员会关于印发〈四川省省级铁路护路联防专项资金管理办法〉的通知》（川财行〔2019〕217号）文件执行。 </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（2）资金使用范围。</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根据《四川省省级铁路护路联防专项资金管理办法》（川财行〔2019〕217号），项目资金主要用于支持四川省铁路护路联防工作领导小组办公室（以下简称“省护路办”）和各市（州）铁路护路联防工作领导小组办公室（以下简称“市（州）、县（市、区）护路办”）开展日常护路联防工作，包括铁路沿线社会综合治理，安全隐患排查整治，涉路矛盾纠纷排查化解，爱路护路宣传等；支持铁路护路部门开展专项重点整治；配备必要的设施设备相关支出；经省领导批准的其他铁路护路联防工作相关支出。不得用于基本建设等其他开支。</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（3）资金支持方式。支持方式为转移支付资金，由财政厅会同省委政法委通过转移支付方式下达各地，采取提前预拨与后期结算相结合的方式。</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lastRenderedPageBreak/>
        <w:t>4.资金分配。</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项目资金按照“因素法”进行分配。具体分配测算方式为：根据铁路护路联防工作特点，选取对铁路护路联防工作支出影响较大的铁路线路管辖责任里程数、铁路护路联防工作年终考核结果等作为专项资金分配主要因素，其中，铁路线路管辖责任里程数权重为90%，铁路护路联防工作年终考核结果权重为10%。</w:t>
      </w:r>
    </w:p>
    <w:p w:rsidR="0028220C" w:rsidRPr="0028220C" w:rsidRDefault="0028220C" w:rsidP="0028220C">
      <w:pPr>
        <w:spacing w:line="600" w:lineRule="exact"/>
        <w:ind w:firstLineChars="200" w:firstLine="643"/>
        <w:rPr>
          <w:rFonts w:ascii="楷体_GB2312" w:eastAsia="楷体_GB2312"/>
          <w:b/>
          <w:sz w:val="32"/>
          <w:szCs w:val="32"/>
        </w:rPr>
      </w:pPr>
      <w:r w:rsidRPr="0028220C">
        <w:rPr>
          <w:rFonts w:ascii="楷体_GB2312" w:eastAsia="楷体_GB2312" w:hint="eastAsia"/>
          <w:b/>
          <w:sz w:val="32"/>
          <w:szCs w:val="32"/>
        </w:rPr>
        <w:t>（二）项目绩效目标。</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2020年省级铁路护路联防专项资金申报绩效目标如下：</w:t>
      </w:r>
    </w:p>
    <w:tbl>
      <w:tblPr>
        <w:tblStyle w:val="aa"/>
        <w:tblW w:w="0" w:type="auto"/>
        <w:tblInd w:w="108" w:type="dxa"/>
        <w:tblBorders>
          <w:left w:val="none" w:sz="0" w:space="0" w:color="auto"/>
          <w:right w:val="none" w:sz="0" w:space="0" w:color="auto"/>
          <w:insideH w:val="dotted" w:sz="4" w:space="0" w:color="auto"/>
          <w:insideV w:val="dotted" w:sz="4" w:space="0" w:color="auto"/>
        </w:tblBorders>
        <w:tblLook w:val="04A0"/>
      </w:tblPr>
      <w:tblGrid>
        <w:gridCol w:w="1276"/>
        <w:gridCol w:w="1418"/>
        <w:gridCol w:w="1984"/>
        <w:gridCol w:w="3736"/>
      </w:tblGrid>
      <w:tr w:rsidR="0028220C" w:rsidRPr="0028220C" w:rsidTr="002F2C47">
        <w:trPr>
          <w:cantSplit/>
          <w:trHeight w:hRule="exact" w:val="340"/>
        </w:trPr>
        <w:tc>
          <w:tcPr>
            <w:tcW w:w="1276"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一级指标</w:t>
            </w:r>
          </w:p>
        </w:tc>
        <w:tc>
          <w:tcPr>
            <w:tcW w:w="1418"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二级指标</w:t>
            </w:r>
          </w:p>
        </w:tc>
        <w:tc>
          <w:tcPr>
            <w:tcW w:w="19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三级指标</w:t>
            </w:r>
          </w:p>
        </w:tc>
        <w:tc>
          <w:tcPr>
            <w:tcW w:w="3736"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指标值</w:t>
            </w:r>
          </w:p>
        </w:tc>
      </w:tr>
      <w:tr w:rsidR="0028220C" w:rsidRPr="0028220C" w:rsidTr="002F2C47">
        <w:trPr>
          <w:cantSplit/>
          <w:trHeight w:hRule="exact" w:val="680"/>
        </w:trPr>
        <w:tc>
          <w:tcPr>
            <w:tcW w:w="1276" w:type="dxa"/>
            <w:vMerge w:val="restart"/>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项目完成</w:t>
            </w:r>
          </w:p>
        </w:tc>
        <w:tc>
          <w:tcPr>
            <w:tcW w:w="1418" w:type="dxa"/>
            <w:vMerge w:val="restart"/>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数量指标</w:t>
            </w:r>
          </w:p>
        </w:tc>
        <w:tc>
          <w:tcPr>
            <w:tcW w:w="19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资金到位率</w:t>
            </w:r>
          </w:p>
        </w:tc>
        <w:tc>
          <w:tcPr>
            <w:tcW w:w="3736" w:type="dxa"/>
            <w:vAlign w:val="center"/>
          </w:tcPr>
          <w:p w:rsidR="0028220C" w:rsidRPr="0028220C" w:rsidRDefault="0028220C" w:rsidP="002F2C47">
            <w:pPr>
              <w:spacing w:line="240" w:lineRule="exact"/>
              <w:jc w:val="left"/>
              <w:rPr>
                <w:rFonts w:ascii="方正楷体_GBK" w:eastAsia="方正楷体_GBK"/>
                <w:szCs w:val="21"/>
              </w:rPr>
            </w:pPr>
            <w:r w:rsidRPr="0028220C">
              <w:rPr>
                <w:rFonts w:ascii="方正楷体_GBK" w:eastAsia="方正楷体_GBK" w:hint="eastAsia"/>
                <w:szCs w:val="21"/>
              </w:rPr>
              <w:t>确保省级护路联防专项资金3567万元到位率100%</w:t>
            </w:r>
          </w:p>
        </w:tc>
      </w:tr>
      <w:tr w:rsidR="0028220C" w:rsidRPr="0028220C" w:rsidTr="002F2C47">
        <w:trPr>
          <w:cantSplit/>
          <w:trHeight w:hRule="exact" w:val="340"/>
        </w:trPr>
        <w:tc>
          <w:tcPr>
            <w:tcW w:w="1276" w:type="dxa"/>
            <w:vMerge/>
            <w:vAlign w:val="center"/>
          </w:tcPr>
          <w:p w:rsidR="0028220C" w:rsidRPr="0028220C" w:rsidRDefault="0028220C" w:rsidP="002F2C47">
            <w:pPr>
              <w:spacing w:line="240" w:lineRule="exact"/>
              <w:jc w:val="center"/>
              <w:rPr>
                <w:rFonts w:ascii="方正楷体_GBK" w:eastAsia="方正楷体_GBK"/>
                <w:szCs w:val="21"/>
              </w:rPr>
            </w:pPr>
          </w:p>
        </w:tc>
        <w:tc>
          <w:tcPr>
            <w:tcW w:w="1418" w:type="dxa"/>
            <w:vMerge/>
            <w:vAlign w:val="center"/>
          </w:tcPr>
          <w:p w:rsidR="0028220C" w:rsidRPr="0028220C" w:rsidRDefault="0028220C" w:rsidP="002F2C47">
            <w:pPr>
              <w:spacing w:line="240" w:lineRule="exact"/>
              <w:jc w:val="center"/>
              <w:rPr>
                <w:rFonts w:ascii="方正楷体_GBK" w:eastAsia="方正楷体_GBK"/>
                <w:szCs w:val="21"/>
              </w:rPr>
            </w:pPr>
          </w:p>
        </w:tc>
        <w:tc>
          <w:tcPr>
            <w:tcW w:w="19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资金使用率</w:t>
            </w:r>
          </w:p>
        </w:tc>
        <w:tc>
          <w:tcPr>
            <w:tcW w:w="3736" w:type="dxa"/>
            <w:vAlign w:val="center"/>
          </w:tcPr>
          <w:p w:rsidR="0028220C" w:rsidRPr="0028220C" w:rsidRDefault="0028220C" w:rsidP="002F2C47">
            <w:pPr>
              <w:spacing w:line="240" w:lineRule="exact"/>
              <w:jc w:val="left"/>
              <w:rPr>
                <w:rFonts w:ascii="方正楷体_GBK" w:eastAsia="方正楷体_GBK"/>
                <w:szCs w:val="21"/>
              </w:rPr>
            </w:pPr>
            <w:r w:rsidRPr="0028220C">
              <w:rPr>
                <w:rFonts w:ascii="方正楷体_GBK" w:eastAsia="方正楷体_GBK" w:hint="eastAsia"/>
                <w:szCs w:val="21"/>
              </w:rPr>
              <w:t>保证计划资金使用率达90%以上</w:t>
            </w:r>
          </w:p>
        </w:tc>
      </w:tr>
      <w:tr w:rsidR="0028220C" w:rsidRPr="0028220C" w:rsidTr="002F2C47">
        <w:trPr>
          <w:cantSplit/>
          <w:trHeight w:hRule="exact" w:val="340"/>
        </w:trPr>
        <w:tc>
          <w:tcPr>
            <w:tcW w:w="1276" w:type="dxa"/>
            <w:vMerge/>
            <w:vAlign w:val="center"/>
          </w:tcPr>
          <w:p w:rsidR="0028220C" w:rsidRPr="0028220C" w:rsidRDefault="0028220C" w:rsidP="002F2C47">
            <w:pPr>
              <w:spacing w:line="240" w:lineRule="exact"/>
              <w:jc w:val="center"/>
              <w:rPr>
                <w:rFonts w:ascii="方正楷体_GBK" w:eastAsia="方正楷体_GBK"/>
                <w:szCs w:val="21"/>
              </w:rPr>
            </w:pPr>
          </w:p>
        </w:tc>
        <w:tc>
          <w:tcPr>
            <w:tcW w:w="1418"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质量指标</w:t>
            </w:r>
          </w:p>
        </w:tc>
        <w:tc>
          <w:tcPr>
            <w:tcW w:w="19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铁路运输安全畅通</w:t>
            </w:r>
          </w:p>
        </w:tc>
        <w:tc>
          <w:tcPr>
            <w:tcW w:w="3736" w:type="dxa"/>
            <w:vAlign w:val="center"/>
          </w:tcPr>
          <w:p w:rsidR="0028220C" w:rsidRPr="0028220C" w:rsidRDefault="0028220C" w:rsidP="002F2C47">
            <w:pPr>
              <w:spacing w:line="240" w:lineRule="exact"/>
              <w:jc w:val="left"/>
              <w:rPr>
                <w:rFonts w:ascii="方正楷体_GBK" w:eastAsia="方正楷体_GBK"/>
                <w:szCs w:val="21"/>
              </w:rPr>
            </w:pPr>
            <w:r w:rsidRPr="0028220C">
              <w:rPr>
                <w:rFonts w:ascii="方正楷体_GBK" w:eastAsia="方正楷体_GBK" w:hint="eastAsia"/>
                <w:szCs w:val="21"/>
              </w:rPr>
              <w:t>不发生重大影响铁路运输安全事件</w:t>
            </w:r>
          </w:p>
        </w:tc>
      </w:tr>
      <w:tr w:rsidR="0028220C" w:rsidRPr="0028220C" w:rsidTr="002F2C47">
        <w:trPr>
          <w:cantSplit/>
          <w:trHeight w:hRule="exact" w:val="340"/>
        </w:trPr>
        <w:tc>
          <w:tcPr>
            <w:tcW w:w="1276" w:type="dxa"/>
            <w:vMerge/>
            <w:vAlign w:val="center"/>
          </w:tcPr>
          <w:p w:rsidR="0028220C" w:rsidRPr="0028220C" w:rsidRDefault="0028220C" w:rsidP="002F2C47">
            <w:pPr>
              <w:spacing w:line="240" w:lineRule="exact"/>
              <w:jc w:val="center"/>
              <w:rPr>
                <w:rFonts w:ascii="方正楷体_GBK" w:eastAsia="方正楷体_GBK"/>
                <w:szCs w:val="21"/>
              </w:rPr>
            </w:pPr>
          </w:p>
        </w:tc>
        <w:tc>
          <w:tcPr>
            <w:tcW w:w="1418"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时效指标</w:t>
            </w:r>
          </w:p>
        </w:tc>
        <w:tc>
          <w:tcPr>
            <w:tcW w:w="19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完成时间</w:t>
            </w:r>
          </w:p>
        </w:tc>
        <w:tc>
          <w:tcPr>
            <w:tcW w:w="3736" w:type="dxa"/>
            <w:vAlign w:val="center"/>
          </w:tcPr>
          <w:p w:rsidR="0028220C" w:rsidRPr="0028220C" w:rsidRDefault="0028220C" w:rsidP="002F2C47">
            <w:pPr>
              <w:spacing w:line="240" w:lineRule="exact"/>
              <w:jc w:val="left"/>
              <w:rPr>
                <w:rFonts w:ascii="方正楷体_GBK" w:eastAsia="方正楷体_GBK"/>
                <w:szCs w:val="21"/>
              </w:rPr>
            </w:pPr>
            <w:r w:rsidRPr="0028220C">
              <w:rPr>
                <w:rFonts w:ascii="方正楷体_GBK" w:eastAsia="方正楷体_GBK" w:hint="eastAsia"/>
                <w:szCs w:val="21"/>
              </w:rPr>
              <w:t>2020年12月31日前</w:t>
            </w:r>
          </w:p>
        </w:tc>
      </w:tr>
      <w:tr w:rsidR="0028220C" w:rsidRPr="0028220C" w:rsidTr="002F2C47">
        <w:trPr>
          <w:cantSplit/>
          <w:trHeight w:hRule="exact" w:val="340"/>
        </w:trPr>
        <w:tc>
          <w:tcPr>
            <w:tcW w:w="1276" w:type="dxa"/>
            <w:vMerge/>
            <w:vAlign w:val="center"/>
          </w:tcPr>
          <w:p w:rsidR="0028220C" w:rsidRPr="0028220C" w:rsidRDefault="0028220C" w:rsidP="002F2C47">
            <w:pPr>
              <w:spacing w:line="240" w:lineRule="exact"/>
              <w:jc w:val="center"/>
              <w:rPr>
                <w:rFonts w:ascii="方正楷体_GBK" w:eastAsia="方正楷体_GBK"/>
                <w:szCs w:val="21"/>
              </w:rPr>
            </w:pPr>
          </w:p>
        </w:tc>
        <w:tc>
          <w:tcPr>
            <w:tcW w:w="1418"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成本指标</w:t>
            </w:r>
          </w:p>
        </w:tc>
        <w:tc>
          <w:tcPr>
            <w:tcW w:w="19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预算完成</w:t>
            </w:r>
          </w:p>
        </w:tc>
        <w:tc>
          <w:tcPr>
            <w:tcW w:w="3736" w:type="dxa"/>
            <w:vAlign w:val="center"/>
          </w:tcPr>
          <w:p w:rsidR="0028220C" w:rsidRPr="0028220C" w:rsidRDefault="0028220C" w:rsidP="002F2C47">
            <w:pPr>
              <w:spacing w:line="240" w:lineRule="exact"/>
              <w:jc w:val="left"/>
              <w:rPr>
                <w:rFonts w:ascii="方正楷体_GBK" w:eastAsia="方正楷体_GBK"/>
                <w:szCs w:val="21"/>
              </w:rPr>
            </w:pPr>
            <w:r w:rsidRPr="0028220C">
              <w:rPr>
                <w:rFonts w:ascii="方正楷体_GBK" w:eastAsia="方正楷体_GBK" w:hint="eastAsia"/>
                <w:szCs w:val="21"/>
              </w:rPr>
              <w:t>不高于3567万元</w:t>
            </w:r>
          </w:p>
        </w:tc>
      </w:tr>
      <w:tr w:rsidR="0028220C" w:rsidRPr="0028220C" w:rsidTr="002F2C47">
        <w:trPr>
          <w:cantSplit/>
          <w:trHeight w:hRule="exact" w:val="680"/>
        </w:trPr>
        <w:tc>
          <w:tcPr>
            <w:tcW w:w="1276" w:type="dxa"/>
            <w:vMerge w:val="restart"/>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项目效益</w:t>
            </w:r>
          </w:p>
        </w:tc>
        <w:tc>
          <w:tcPr>
            <w:tcW w:w="1418" w:type="dxa"/>
            <w:vMerge w:val="restart"/>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社会效益</w:t>
            </w:r>
          </w:p>
        </w:tc>
        <w:tc>
          <w:tcPr>
            <w:tcW w:w="19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铁路安全隐患排查</w:t>
            </w:r>
          </w:p>
        </w:tc>
        <w:tc>
          <w:tcPr>
            <w:tcW w:w="3736" w:type="dxa"/>
            <w:vAlign w:val="center"/>
          </w:tcPr>
          <w:p w:rsidR="0028220C" w:rsidRPr="0028220C" w:rsidRDefault="0028220C" w:rsidP="002F2C47">
            <w:pPr>
              <w:spacing w:line="240" w:lineRule="exact"/>
              <w:jc w:val="left"/>
              <w:rPr>
                <w:rFonts w:ascii="方正楷体_GBK" w:eastAsia="方正楷体_GBK"/>
                <w:szCs w:val="21"/>
              </w:rPr>
            </w:pPr>
            <w:r w:rsidRPr="0028220C">
              <w:rPr>
                <w:rFonts w:ascii="方正楷体_GBK" w:eastAsia="方正楷体_GBK" w:hint="eastAsia"/>
                <w:szCs w:val="21"/>
              </w:rPr>
              <w:t>在铁路沿线开展涉路安全隐患排查整治，化解涉路矛盾纠纷排查</w:t>
            </w:r>
          </w:p>
        </w:tc>
      </w:tr>
      <w:tr w:rsidR="0028220C" w:rsidRPr="0028220C" w:rsidTr="002F2C47">
        <w:trPr>
          <w:cantSplit/>
          <w:trHeight w:hRule="exact" w:val="680"/>
        </w:trPr>
        <w:tc>
          <w:tcPr>
            <w:tcW w:w="1276" w:type="dxa"/>
            <w:vMerge/>
            <w:vAlign w:val="center"/>
          </w:tcPr>
          <w:p w:rsidR="0028220C" w:rsidRPr="0028220C" w:rsidRDefault="0028220C" w:rsidP="002F2C47">
            <w:pPr>
              <w:spacing w:line="240" w:lineRule="exact"/>
              <w:jc w:val="center"/>
              <w:rPr>
                <w:rFonts w:ascii="方正楷体_GBK" w:eastAsia="方正楷体_GBK"/>
                <w:szCs w:val="21"/>
              </w:rPr>
            </w:pPr>
          </w:p>
        </w:tc>
        <w:tc>
          <w:tcPr>
            <w:tcW w:w="1418" w:type="dxa"/>
            <w:vMerge/>
            <w:vAlign w:val="center"/>
          </w:tcPr>
          <w:p w:rsidR="0028220C" w:rsidRPr="0028220C" w:rsidRDefault="0028220C" w:rsidP="002F2C47">
            <w:pPr>
              <w:spacing w:line="240" w:lineRule="exact"/>
              <w:jc w:val="center"/>
              <w:rPr>
                <w:rFonts w:ascii="方正楷体_GBK" w:eastAsia="方正楷体_GBK"/>
                <w:szCs w:val="21"/>
              </w:rPr>
            </w:pPr>
          </w:p>
        </w:tc>
        <w:tc>
          <w:tcPr>
            <w:tcW w:w="19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铁路安全宣传教育</w:t>
            </w:r>
          </w:p>
        </w:tc>
        <w:tc>
          <w:tcPr>
            <w:tcW w:w="3736" w:type="dxa"/>
            <w:vAlign w:val="center"/>
          </w:tcPr>
          <w:p w:rsidR="0028220C" w:rsidRPr="0028220C" w:rsidRDefault="0028220C" w:rsidP="002F2C47">
            <w:pPr>
              <w:spacing w:line="240" w:lineRule="exact"/>
              <w:jc w:val="left"/>
              <w:rPr>
                <w:rFonts w:ascii="方正楷体_GBK" w:eastAsia="方正楷体_GBK"/>
                <w:szCs w:val="21"/>
              </w:rPr>
            </w:pPr>
            <w:r w:rsidRPr="0028220C">
              <w:rPr>
                <w:rFonts w:ascii="方正楷体_GBK" w:eastAsia="方正楷体_GBK" w:hint="eastAsia"/>
                <w:szCs w:val="21"/>
              </w:rPr>
              <w:t>不定期开展爱路护路宣传教育活动，各地市每年不少于2次</w:t>
            </w:r>
          </w:p>
        </w:tc>
      </w:tr>
      <w:tr w:rsidR="0028220C" w:rsidRPr="0028220C" w:rsidTr="002F2C47">
        <w:trPr>
          <w:cantSplit/>
          <w:trHeight w:hRule="exact" w:val="1021"/>
        </w:trPr>
        <w:tc>
          <w:tcPr>
            <w:tcW w:w="1276"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满意度指标</w:t>
            </w:r>
          </w:p>
        </w:tc>
        <w:tc>
          <w:tcPr>
            <w:tcW w:w="1418"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满意度指标</w:t>
            </w:r>
          </w:p>
        </w:tc>
        <w:tc>
          <w:tcPr>
            <w:tcW w:w="19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服务对象满意度</w:t>
            </w:r>
          </w:p>
        </w:tc>
        <w:tc>
          <w:tcPr>
            <w:tcW w:w="3736" w:type="dxa"/>
            <w:vAlign w:val="center"/>
          </w:tcPr>
          <w:p w:rsidR="0028220C" w:rsidRPr="0028220C" w:rsidRDefault="0028220C" w:rsidP="002F2C47">
            <w:pPr>
              <w:spacing w:line="240" w:lineRule="exact"/>
              <w:jc w:val="left"/>
              <w:rPr>
                <w:rFonts w:ascii="方正楷体_GBK" w:eastAsia="方正楷体_GBK"/>
                <w:szCs w:val="21"/>
              </w:rPr>
            </w:pPr>
            <w:r w:rsidRPr="0028220C">
              <w:rPr>
                <w:rFonts w:ascii="方正楷体_GBK" w:eastAsia="方正楷体_GBK" w:hint="eastAsia"/>
                <w:szCs w:val="21"/>
              </w:rPr>
              <w:t>确保全省6000公里铁路沿线治安稳定，铁路运输安全畅通，路外伤亡和危及行车安全案（事）件较2019年降低</w:t>
            </w:r>
          </w:p>
        </w:tc>
      </w:tr>
    </w:tbl>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1.项目内容。</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该项目实施内容分</w:t>
      </w:r>
      <w:r w:rsidR="002E1F56">
        <w:rPr>
          <w:rFonts w:ascii="仿宋" w:eastAsia="仿宋" w:hAnsi="仿宋" w:hint="eastAsia"/>
          <w:sz w:val="32"/>
          <w:szCs w:val="32"/>
        </w:rPr>
        <w:t>两</w:t>
      </w:r>
      <w:r w:rsidRPr="0028220C">
        <w:rPr>
          <w:rFonts w:ascii="仿宋" w:eastAsia="仿宋" w:hAnsi="仿宋" w:hint="eastAsia"/>
          <w:sz w:val="32"/>
          <w:szCs w:val="32"/>
        </w:rPr>
        <w:t>个部分，具体情况如下：</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（1）市州专项转移。2020年，项目向市州拨付铁路护路联防专项资金</w:t>
      </w:r>
      <w:r w:rsidR="0076783D">
        <w:rPr>
          <w:rFonts w:ascii="仿宋" w:eastAsia="仿宋" w:hAnsi="仿宋" w:hint="eastAsia"/>
          <w:sz w:val="32"/>
          <w:szCs w:val="32"/>
        </w:rPr>
        <w:t>3</w:t>
      </w:r>
      <w:r w:rsidRPr="0028220C">
        <w:rPr>
          <w:rFonts w:ascii="仿宋" w:eastAsia="仿宋" w:hAnsi="仿宋" w:hint="eastAsia"/>
          <w:sz w:val="32"/>
          <w:szCs w:val="32"/>
        </w:rPr>
        <w:t>497万元，与2019年持平，资金主要用途如下：</w:t>
      </w:r>
    </w:p>
    <w:p w:rsidR="0028220C" w:rsidRPr="0076783D" w:rsidRDefault="0028220C" w:rsidP="0076783D">
      <w:pPr>
        <w:spacing w:line="240" w:lineRule="exact"/>
        <w:ind w:firstLineChars="200" w:firstLine="420"/>
        <w:jc w:val="right"/>
        <w:rPr>
          <w:rFonts w:ascii="方正楷体_GBK" w:eastAsia="方正楷体_GBK"/>
          <w:szCs w:val="21"/>
        </w:rPr>
      </w:pPr>
      <w:r w:rsidRPr="0076783D">
        <w:rPr>
          <w:rFonts w:ascii="方正楷体_GBK" w:eastAsia="方正楷体_GBK" w:hint="eastAsia"/>
          <w:szCs w:val="21"/>
        </w:rPr>
        <w:t>单位：万元</w:t>
      </w:r>
    </w:p>
    <w:tbl>
      <w:tblPr>
        <w:tblStyle w:val="aa"/>
        <w:tblW w:w="0" w:type="auto"/>
        <w:tblInd w:w="108" w:type="dxa"/>
        <w:tblBorders>
          <w:left w:val="none" w:sz="0" w:space="0" w:color="auto"/>
          <w:right w:val="none" w:sz="0" w:space="0" w:color="auto"/>
          <w:insideH w:val="dotted" w:sz="4" w:space="0" w:color="auto"/>
          <w:insideV w:val="dotted" w:sz="4" w:space="0" w:color="auto"/>
        </w:tblBorders>
        <w:tblLook w:val="04A0"/>
      </w:tblPr>
      <w:tblGrid>
        <w:gridCol w:w="851"/>
        <w:gridCol w:w="4536"/>
        <w:gridCol w:w="1701"/>
        <w:gridCol w:w="1326"/>
      </w:tblGrid>
      <w:tr w:rsidR="0028220C" w:rsidRPr="0076783D" w:rsidTr="002F2C47">
        <w:trPr>
          <w:trHeight w:hRule="exact" w:val="340"/>
        </w:trPr>
        <w:tc>
          <w:tcPr>
            <w:tcW w:w="851" w:type="dxa"/>
            <w:vAlign w:val="center"/>
          </w:tcPr>
          <w:p w:rsidR="0028220C" w:rsidRPr="0076783D" w:rsidRDefault="0028220C" w:rsidP="002F2C47">
            <w:pPr>
              <w:spacing w:line="240" w:lineRule="exact"/>
              <w:jc w:val="center"/>
              <w:rPr>
                <w:rFonts w:ascii="方正楷体_GBK" w:eastAsia="方正楷体_GBK"/>
                <w:szCs w:val="21"/>
              </w:rPr>
            </w:pPr>
            <w:r w:rsidRPr="0076783D">
              <w:rPr>
                <w:rFonts w:ascii="方正楷体_GBK" w:eastAsia="方正楷体_GBK" w:hint="eastAsia"/>
                <w:szCs w:val="21"/>
              </w:rPr>
              <w:t>序号</w:t>
            </w:r>
          </w:p>
        </w:tc>
        <w:tc>
          <w:tcPr>
            <w:tcW w:w="4536" w:type="dxa"/>
            <w:vAlign w:val="center"/>
          </w:tcPr>
          <w:p w:rsidR="0028220C" w:rsidRPr="0076783D" w:rsidRDefault="0028220C" w:rsidP="002F2C47">
            <w:pPr>
              <w:spacing w:line="240" w:lineRule="exact"/>
              <w:jc w:val="center"/>
              <w:rPr>
                <w:rFonts w:ascii="方正楷体_GBK" w:eastAsia="方正楷体_GBK"/>
                <w:szCs w:val="21"/>
              </w:rPr>
            </w:pPr>
            <w:r w:rsidRPr="0076783D">
              <w:rPr>
                <w:rFonts w:ascii="方正楷体_GBK" w:eastAsia="方正楷体_GBK" w:hint="eastAsia"/>
                <w:szCs w:val="21"/>
              </w:rPr>
              <w:t>用途</w:t>
            </w:r>
          </w:p>
        </w:tc>
        <w:tc>
          <w:tcPr>
            <w:tcW w:w="1701" w:type="dxa"/>
            <w:vAlign w:val="center"/>
          </w:tcPr>
          <w:p w:rsidR="0028220C" w:rsidRPr="0076783D" w:rsidRDefault="0028220C" w:rsidP="002F2C47">
            <w:pPr>
              <w:spacing w:line="240" w:lineRule="exact"/>
              <w:jc w:val="center"/>
              <w:rPr>
                <w:rFonts w:ascii="方正楷体_GBK" w:eastAsia="方正楷体_GBK"/>
                <w:szCs w:val="21"/>
              </w:rPr>
            </w:pPr>
            <w:r w:rsidRPr="0076783D">
              <w:rPr>
                <w:rFonts w:ascii="方正楷体_GBK" w:eastAsia="方正楷体_GBK" w:hint="eastAsia"/>
                <w:szCs w:val="21"/>
              </w:rPr>
              <w:t>金额</w:t>
            </w:r>
          </w:p>
        </w:tc>
        <w:tc>
          <w:tcPr>
            <w:tcW w:w="1326" w:type="dxa"/>
            <w:vAlign w:val="center"/>
          </w:tcPr>
          <w:p w:rsidR="0028220C" w:rsidRPr="0076783D" w:rsidRDefault="0028220C" w:rsidP="002F2C47">
            <w:pPr>
              <w:spacing w:line="240" w:lineRule="exact"/>
              <w:jc w:val="center"/>
              <w:rPr>
                <w:rFonts w:ascii="方正楷体_GBK" w:eastAsia="方正楷体_GBK"/>
                <w:szCs w:val="21"/>
              </w:rPr>
            </w:pPr>
            <w:r w:rsidRPr="0076783D">
              <w:rPr>
                <w:rFonts w:ascii="方正楷体_GBK" w:eastAsia="方正楷体_GBK" w:hint="eastAsia"/>
                <w:szCs w:val="21"/>
              </w:rPr>
              <w:t>备注</w:t>
            </w:r>
          </w:p>
        </w:tc>
      </w:tr>
      <w:tr w:rsidR="0028220C" w:rsidRPr="0028220C" w:rsidTr="002F2C47">
        <w:trPr>
          <w:trHeight w:hRule="exact" w:val="340"/>
        </w:trPr>
        <w:tc>
          <w:tcPr>
            <w:tcW w:w="851"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lastRenderedPageBreak/>
              <w:t>1</w:t>
            </w:r>
          </w:p>
        </w:tc>
        <w:tc>
          <w:tcPr>
            <w:tcW w:w="4536" w:type="dxa"/>
            <w:vAlign w:val="center"/>
          </w:tcPr>
          <w:p w:rsidR="0028220C" w:rsidRPr="0028220C" w:rsidRDefault="0028220C" w:rsidP="002F2C47">
            <w:pPr>
              <w:spacing w:line="240" w:lineRule="exact"/>
              <w:jc w:val="left"/>
              <w:rPr>
                <w:rFonts w:ascii="方正楷体_GBK" w:eastAsia="方正楷体_GBK"/>
                <w:szCs w:val="21"/>
              </w:rPr>
            </w:pPr>
            <w:r w:rsidRPr="0028220C">
              <w:rPr>
                <w:rFonts w:ascii="方正楷体_GBK" w:eastAsia="方正楷体_GBK" w:hint="eastAsia"/>
                <w:szCs w:val="21"/>
              </w:rPr>
              <w:t>基层一线群防群治误工补助</w:t>
            </w:r>
          </w:p>
        </w:tc>
        <w:tc>
          <w:tcPr>
            <w:tcW w:w="1701" w:type="dxa"/>
            <w:vAlign w:val="center"/>
          </w:tcPr>
          <w:p w:rsidR="0028220C" w:rsidRPr="0028220C" w:rsidRDefault="0028220C" w:rsidP="002F2C47">
            <w:pPr>
              <w:spacing w:line="240" w:lineRule="exact"/>
              <w:jc w:val="right"/>
              <w:rPr>
                <w:rFonts w:ascii="方正楷体_GBK" w:eastAsia="方正楷体_GBK"/>
                <w:szCs w:val="21"/>
              </w:rPr>
            </w:pPr>
            <w:r w:rsidRPr="0028220C">
              <w:rPr>
                <w:rFonts w:ascii="方正楷体_GBK" w:eastAsia="方正楷体_GBK"/>
                <w:szCs w:val="21"/>
              </w:rPr>
              <w:t>1</w:t>
            </w:r>
            <w:r w:rsidRPr="0028220C">
              <w:rPr>
                <w:rFonts w:ascii="方正楷体_GBK" w:eastAsia="方正楷体_GBK" w:hint="eastAsia"/>
                <w:szCs w:val="21"/>
              </w:rPr>
              <w:t>,</w:t>
            </w:r>
            <w:r w:rsidRPr="0028220C">
              <w:rPr>
                <w:rFonts w:ascii="方正楷体_GBK" w:eastAsia="方正楷体_GBK"/>
                <w:szCs w:val="21"/>
              </w:rPr>
              <w:t>9</w:t>
            </w:r>
            <w:r w:rsidRPr="0028220C">
              <w:rPr>
                <w:rFonts w:ascii="方正楷体_GBK" w:eastAsia="方正楷体_GBK" w:hint="eastAsia"/>
                <w:szCs w:val="21"/>
              </w:rPr>
              <w:t>47.00</w:t>
            </w:r>
          </w:p>
        </w:tc>
        <w:tc>
          <w:tcPr>
            <w:tcW w:w="1326" w:type="dxa"/>
            <w:vAlign w:val="center"/>
          </w:tcPr>
          <w:p w:rsidR="0028220C" w:rsidRPr="0028220C" w:rsidRDefault="0028220C" w:rsidP="002F2C47">
            <w:pPr>
              <w:spacing w:line="240" w:lineRule="exact"/>
              <w:jc w:val="center"/>
              <w:rPr>
                <w:rFonts w:ascii="方正楷体_GBK" w:eastAsia="方正楷体_GBK"/>
                <w:szCs w:val="21"/>
              </w:rPr>
            </w:pPr>
          </w:p>
        </w:tc>
      </w:tr>
      <w:tr w:rsidR="0028220C" w:rsidRPr="0028220C" w:rsidTr="002F2C47">
        <w:trPr>
          <w:trHeight w:hRule="exact" w:val="340"/>
        </w:trPr>
        <w:tc>
          <w:tcPr>
            <w:tcW w:w="851"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2</w:t>
            </w:r>
          </w:p>
        </w:tc>
        <w:tc>
          <w:tcPr>
            <w:tcW w:w="4536" w:type="dxa"/>
            <w:vAlign w:val="center"/>
          </w:tcPr>
          <w:p w:rsidR="0028220C" w:rsidRPr="0028220C" w:rsidRDefault="0028220C" w:rsidP="002F2C47">
            <w:pPr>
              <w:spacing w:line="240" w:lineRule="exact"/>
              <w:jc w:val="left"/>
              <w:rPr>
                <w:rFonts w:ascii="方正楷体_GBK" w:eastAsia="方正楷体_GBK"/>
                <w:szCs w:val="21"/>
              </w:rPr>
            </w:pPr>
            <w:r w:rsidRPr="0028220C">
              <w:rPr>
                <w:rFonts w:ascii="方正楷体_GBK" w:eastAsia="方正楷体_GBK" w:hint="eastAsia"/>
                <w:szCs w:val="21"/>
              </w:rPr>
              <w:t>护路办公用经费</w:t>
            </w:r>
          </w:p>
        </w:tc>
        <w:tc>
          <w:tcPr>
            <w:tcW w:w="1701" w:type="dxa"/>
            <w:vAlign w:val="center"/>
          </w:tcPr>
          <w:p w:rsidR="0028220C" w:rsidRPr="0028220C" w:rsidRDefault="0028220C" w:rsidP="002F2C47">
            <w:pPr>
              <w:spacing w:line="240" w:lineRule="exact"/>
              <w:jc w:val="right"/>
              <w:rPr>
                <w:rFonts w:ascii="方正楷体_GBK" w:eastAsia="方正楷体_GBK"/>
                <w:szCs w:val="21"/>
              </w:rPr>
            </w:pPr>
            <w:r w:rsidRPr="0028220C">
              <w:rPr>
                <w:rFonts w:ascii="方正楷体_GBK" w:eastAsia="方正楷体_GBK"/>
                <w:szCs w:val="21"/>
              </w:rPr>
              <w:t>4</w:t>
            </w:r>
            <w:r w:rsidRPr="0028220C">
              <w:rPr>
                <w:rFonts w:ascii="方正楷体_GBK" w:eastAsia="方正楷体_GBK" w:hint="eastAsia"/>
                <w:szCs w:val="21"/>
              </w:rPr>
              <w:t>56.00</w:t>
            </w:r>
          </w:p>
        </w:tc>
        <w:tc>
          <w:tcPr>
            <w:tcW w:w="1326" w:type="dxa"/>
            <w:vAlign w:val="center"/>
          </w:tcPr>
          <w:p w:rsidR="0028220C" w:rsidRPr="0028220C" w:rsidRDefault="0028220C" w:rsidP="002F2C47">
            <w:pPr>
              <w:spacing w:line="240" w:lineRule="exact"/>
              <w:jc w:val="center"/>
              <w:rPr>
                <w:rFonts w:ascii="方正楷体_GBK" w:eastAsia="方正楷体_GBK"/>
                <w:szCs w:val="21"/>
              </w:rPr>
            </w:pPr>
          </w:p>
        </w:tc>
      </w:tr>
      <w:tr w:rsidR="0028220C" w:rsidRPr="0028220C" w:rsidTr="002F2C47">
        <w:trPr>
          <w:trHeight w:hRule="exact" w:val="340"/>
        </w:trPr>
        <w:tc>
          <w:tcPr>
            <w:tcW w:w="851"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3</w:t>
            </w:r>
          </w:p>
        </w:tc>
        <w:tc>
          <w:tcPr>
            <w:tcW w:w="4536" w:type="dxa"/>
            <w:vAlign w:val="center"/>
          </w:tcPr>
          <w:p w:rsidR="0028220C" w:rsidRPr="0028220C" w:rsidRDefault="0028220C" w:rsidP="002F2C47">
            <w:pPr>
              <w:spacing w:line="240" w:lineRule="exact"/>
              <w:jc w:val="left"/>
              <w:rPr>
                <w:rFonts w:ascii="方正楷体_GBK" w:eastAsia="方正楷体_GBK"/>
                <w:szCs w:val="21"/>
              </w:rPr>
            </w:pPr>
            <w:r w:rsidRPr="0028220C">
              <w:rPr>
                <w:rFonts w:ascii="方正楷体_GBK" w:eastAsia="方正楷体_GBK" w:hint="eastAsia"/>
                <w:szCs w:val="21"/>
              </w:rPr>
              <w:t>考核经费</w:t>
            </w:r>
          </w:p>
        </w:tc>
        <w:tc>
          <w:tcPr>
            <w:tcW w:w="1701" w:type="dxa"/>
            <w:vAlign w:val="center"/>
          </w:tcPr>
          <w:p w:rsidR="0028220C" w:rsidRPr="0028220C" w:rsidRDefault="0028220C" w:rsidP="002F2C47">
            <w:pPr>
              <w:spacing w:line="240" w:lineRule="exact"/>
              <w:jc w:val="right"/>
              <w:rPr>
                <w:rFonts w:ascii="方正楷体_GBK" w:eastAsia="方正楷体_GBK"/>
                <w:szCs w:val="21"/>
              </w:rPr>
            </w:pPr>
            <w:r w:rsidRPr="0028220C">
              <w:rPr>
                <w:rFonts w:ascii="方正楷体_GBK" w:eastAsia="方正楷体_GBK" w:hint="eastAsia"/>
                <w:szCs w:val="21"/>
              </w:rPr>
              <w:t>392.00</w:t>
            </w:r>
          </w:p>
        </w:tc>
        <w:tc>
          <w:tcPr>
            <w:tcW w:w="1326" w:type="dxa"/>
            <w:vAlign w:val="center"/>
          </w:tcPr>
          <w:p w:rsidR="0028220C" w:rsidRPr="0028220C" w:rsidRDefault="0028220C" w:rsidP="002F2C47">
            <w:pPr>
              <w:spacing w:line="240" w:lineRule="exact"/>
              <w:jc w:val="center"/>
              <w:rPr>
                <w:rFonts w:ascii="方正楷体_GBK" w:eastAsia="方正楷体_GBK"/>
                <w:szCs w:val="21"/>
              </w:rPr>
            </w:pPr>
          </w:p>
        </w:tc>
      </w:tr>
      <w:tr w:rsidR="0028220C" w:rsidRPr="0028220C" w:rsidTr="002F2C47">
        <w:trPr>
          <w:trHeight w:hRule="exact" w:val="340"/>
        </w:trPr>
        <w:tc>
          <w:tcPr>
            <w:tcW w:w="851"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4</w:t>
            </w:r>
          </w:p>
        </w:tc>
        <w:tc>
          <w:tcPr>
            <w:tcW w:w="4536" w:type="dxa"/>
            <w:vAlign w:val="center"/>
          </w:tcPr>
          <w:p w:rsidR="0028220C" w:rsidRPr="0028220C" w:rsidRDefault="0028220C" w:rsidP="002F2C47">
            <w:pPr>
              <w:spacing w:line="240" w:lineRule="exact"/>
              <w:jc w:val="left"/>
              <w:rPr>
                <w:rFonts w:ascii="方正楷体_GBK" w:eastAsia="方正楷体_GBK"/>
                <w:szCs w:val="21"/>
              </w:rPr>
            </w:pPr>
            <w:r w:rsidRPr="0028220C">
              <w:rPr>
                <w:rFonts w:ascii="方正楷体_GBK" w:eastAsia="方正楷体_GBK" w:hint="eastAsia"/>
                <w:szCs w:val="21"/>
              </w:rPr>
              <w:t>群防群治护路队员人身意外伤害保险</w:t>
            </w:r>
          </w:p>
        </w:tc>
        <w:tc>
          <w:tcPr>
            <w:tcW w:w="1701" w:type="dxa"/>
            <w:vAlign w:val="center"/>
          </w:tcPr>
          <w:p w:rsidR="0028220C" w:rsidRPr="0028220C" w:rsidRDefault="0028220C" w:rsidP="002F2C47">
            <w:pPr>
              <w:spacing w:line="240" w:lineRule="exact"/>
              <w:jc w:val="right"/>
              <w:rPr>
                <w:rFonts w:ascii="方正楷体_GBK" w:eastAsia="方正楷体_GBK"/>
                <w:szCs w:val="21"/>
              </w:rPr>
            </w:pPr>
            <w:r w:rsidRPr="0028220C">
              <w:rPr>
                <w:rFonts w:ascii="方正楷体_GBK" w:eastAsia="方正楷体_GBK"/>
                <w:szCs w:val="21"/>
              </w:rPr>
              <w:t>1</w:t>
            </w:r>
            <w:r w:rsidRPr="0028220C">
              <w:rPr>
                <w:rFonts w:ascii="方正楷体_GBK" w:eastAsia="方正楷体_GBK" w:hint="eastAsia"/>
                <w:szCs w:val="21"/>
              </w:rPr>
              <w:t>55.00</w:t>
            </w:r>
          </w:p>
        </w:tc>
        <w:tc>
          <w:tcPr>
            <w:tcW w:w="1326" w:type="dxa"/>
            <w:vAlign w:val="center"/>
          </w:tcPr>
          <w:p w:rsidR="0028220C" w:rsidRPr="0028220C" w:rsidRDefault="0028220C" w:rsidP="002F2C47">
            <w:pPr>
              <w:spacing w:line="240" w:lineRule="exact"/>
              <w:jc w:val="center"/>
              <w:rPr>
                <w:rFonts w:ascii="方正楷体_GBK" w:eastAsia="方正楷体_GBK"/>
                <w:szCs w:val="21"/>
              </w:rPr>
            </w:pPr>
          </w:p>
        </w:tc>
      </w:tr>
      <w:tr w:rsidR="0028220C" w:rsidRPr="0028220C" w:rsidTr="002F2C47">
        <w:trPr>
          <w:trHeight w:hRule="exact" w:val="340"/>
        </w:trPr>
        <w:tc>
          <w:tcPr>
            <w:tcW w:w="851"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5</w:t>
            </w:r>
          </w:p>
        </w:tc>
        <w:tc>
          <w:tcPr>
            <w:tcW w:w="4536" w:type="dxa"/>
            <w:vAlign w:val="center"/>
          </w:tcPr>
          <w:p w:rsidR="0028220C" w:rsidRPr="0028220C" w:rsidRDefault="0028220C" w:rsidP="002F2C47">
            <w:pPr>
              <w:spacing w:line="240" w:lineRule="exact"/>
              <w:jc w:val="left"/>
              <w:rPr>
                <w:rFonts w:ascii="方正楷体_GBK" w:eastAsia="方正楷体_GBK"/>
                <w:szCs w:val="21"/>
              </w:rPr>
            </w:pPr>
            <w:r w:rsidRPr="0028220C">
              <w:rPr>
                <w:rFonts w:ascii="方正楷体_GBK" w:eastAsia="方正楷体_GBK" w:hint="eastAsia"/>
                <w:szCs w:val="21"/>
              </w:rPr>
              <w:t>铁路护路联防信息化建设、重点整治等经费</w:t>
            </w:r>
          </w:p>
        </w:tc>
        <w:tc>
          <w:tcPr>
            <w:tcW w:w="1701" w:type="dxa"/>
            <w:vAlign w:val="center"/>
          </w:tcPr>
          <w:p w:rsidR="0028220C" w:rsidRPr="0028220C" w:rsidRDefault="0028220C" w:rsidP="002F2C47">
            <w:pPr>
              <w:spacing w:line="240" w:lineRule="exact"/>
              <w:jc w:val="right"/>
              <w:rPr>
                <w:rFonts w:ascii="方正楷体_GBK" w:eastAsia="方正楷体_GBK"/>
                <w:szCs w:val="21"/>
              </w:rPr>
            </w:pPr>
            <w:r w:rsidRPr="0028220C">
              <w:rPr>
                <w:rFonts w:ascii="方正楷体_GBK" w:eastAsia="方正楷体_GBK"/>
                <w:szCs w:val="21"/>
              </w:rPr>
              <w:t>5</w:t>
            </w:r>
            <w:r w:rsidRPr="0028220C">
              <w:rPr>
                <w:rFonts w:ascii="方正楷体_GBK" w:eastAsia="方正楷体_GBK" w:hint="eastAsia"/>
                <w:szCs w:val="21"/>
              </w:rPr>
              <w:t>47.00</w:t>
            </w:r>
          </w:p>
        </w:tc>
        <w:tc>
          <w:tcPr>
            <w:tcW w:w="1326" w:type="dxa"/>
            <w:vAlign w:val="center"/>
          </w:tcPr>
          <w:p w:rsidR="0028220C" w:rsidRPr="0028220C" w:rsidRDefault="0028220C" w:rsidP="002F2C47">
            <w:pPr>
              <w:spacing w:line="240" w:lineRule="exact"/>
              <w:jc w:val="center"/>
              <w:rPr>
                <w:rFonts w:ascii="方正楷体_GBK" w:eastAsia="方正楷体_GBK"/>
                <w:szCs w:val="21"/>
              </w:rPr>
            </w:pPr>
          </w:p>
        </w:tc>
      </w:tr>
      <w:tr w:rsidR="0028220C" w:rsidRPr="0028220C" w:rsidTr="002F2C47">
        <w:trPr>
          <w:trHeight w:hRule="exact" w:val="340"/>
        </w:trPr>
        <w:tc>
          <w:tcPr>
            <w:tcW w:w="5387" w:type="dxa"/>
            <w:gridSpan w:val="2"/>
            <w:vAlign w:val="center"/>
          </w:tcPr>
          <w:p w:rsidR="0028220C" w:rsidRPr="0028220C" w:rsidRDefault="0028220C" w:rsidP="002F2C47">
            <w:pPr>
              <w:spacing w:line="240" w:lineRule="exact"/>
              <w:jc w:val="center"/>
              <w:rPr>
                <w:rFonts w:ascii="方正楷体_GBK" w:eastAsia="方正楷体_GBK"/>
                <w:b/>
                <w:szCs w:val="21"/>
              </w:rPr>
            </w:pPr>
            <w:r w:rsidRPr="0028220C">
              <w:rPr>
                <w:rFonts w:ascii="方正楷体_GBK" w:eastAsia="方正楷体_GBK" w:hint="eastAsia"/>
                <w:b/>
                <w:szCs w:val="21"/>
              </w:rPr>
              <w:t>合计</w:t>
            </w:r>
          </w:p>
        </w:tc>
        <w:tc>
          <w:tcPr>
            <w:tcW w:w="1701" w:type="dxa"/>
            <w:vAlign w:val="center"/>
          </w:tcPr>
          <w:p w:rsidR="0028220C" w:rsidRPr="0028220C" w:rsidRDefault="0028220C" w:rsidP="002F2C47">
            <w:pPr>
              <w:spacing w:line="240" w:lineRule="exact"/>
              <w:jc w:val="right"/>
              <w:rPr>
                <w:rFonts w:ascii="方正楷体_GBK" w:eastAsia="方正楷体_GBK"/>
                <w:b/>
                <w:szCs w:val="21"/>
              </w:rPr>
            </w:pPr>
            <w:r w:rsidRPr="0028220C">
              <w:rPr>
                <w:rFonts w:ascii="方正楷体_GBK" w:eastAsia="方正楷体_GBK"/>
                <w:b/>
                <w:szCs w:val="21"/>
              </w:rPr>
              <w:t>3,497.00</w:t>
            </w:r>
          </w:p>
        </w:tc>
        <w:tc>
          <w:tcPr>
            <w:tcW w:w="1326" w:type="dxa"/>
            <w:vAlign w:val="center"/>
          </w:tcPr>
          <w:p w:rsidR="0028220C" w:rsidRPr="0028220C" w:rsidRDefault="0028220C" w:rsidP="002F2C47">
            <w:pPr>
              <w:spacing w:line="240" w:lineRule="exact"/>
              <w:jc w:val="center"/>
              <w:rPr>
                <w:rFonts w:ascii="方正楷体_GBK" w:eastAsia="方正楷体_GBK"/>
                <w:b/>
                <w:szCs w:val="21"/>
              </w:rPr>
            </w:pPr>
          </w:p>
        </w:tc>
      </w:tr>
    </w:tbl>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（2）省护路办工作经费。2020年，安排省护路办工作经费</w:t>
      </w:r>
      <w:r w:rsidR="002E1F56">
        <w:rPr>
          <w:rFonts w:ascii="仿宋" w:eastAsia="仿宋" w:hAnsi="仿宋" w:hint="eastAsia"/>
          <w:sz w:val="32"/>
          <w:szCs w:val="32"/>
        </w:rPr>
        <w:t>56</w:t>
      </w:r>
      <w:r w:rsidRPr="0028220C">
        <w:rPr>
          <w:rFonts w:ascii="仿宋" w:eastAsia="仿宋" w:hAnsi="仿宋" w:hint="eastAsia"/>
          <w:sz w:val="32"/>
          <w:szCs w:val="32"/>
        </w:rPr>
        <w:t>万元。预算明细如下：</w:t>
      </w:r>
    </w:p>
    <w:p w:rsidR="0028220C" w:rsidRPr="002E1F56" w:rsidRDefault="0028220C" w:rsidP="002E1F56">
      <w:pPr>
        <w:spacing w:line="240" w:lineRule="exact"/>
        <w:ind w:firstLineChars="200" w:firstLine="420"/>
        <w:jc w:val="right"/>
        <w:rPr>
          <w:rFonts w:ascii="方正楷体_GBK" w:eastAsia="方正楷体_GBK"/>
          <w:szCs w:val="21"/>
        </w:rPr>
      </w:pPr>
      <w:r w:rsidRPr="002E1F56">
        <w:rPr>
          <w:rFonts w:ascii="方正楷体_GBK" w:eastAsia="方正楷体_GBK" w:hint="eastAsia"/>
          <w:szCs w:val="21"/>
        </w:rPr>
        <w:t>单位：万元</w:t>
      </w:r>
    </w:p>
    <w:tbl>
      <w:tblPr>
        <w:tblStyle w:val="aa"/>
        <w:tblW w:w="0" w:type="auto"/>
        <w:tblInd w:w="108" w:type="dxa"/>
        <w:tblBorders>
          <w:left w:val="none" w:sz="0" w:space="0" w:color="auto"/>
          <w:right w:val="none" w:sz="0" w:space="0" w:color="auto"/>
          <w:insideH w:val="dotted" w:sz="4" w:space="0" w:color="auto"/>
          <w:insideV w:val="dotted" w:sz="4" w:space="0" w:color="auto"/>
        </w:tblBorders>
        <w:tblLook w:val="04A0"/>
      </w:tblPr>
      <w:tblGrid>
        <w:gridCol w:w="1276"/>
        <w:gridCol w:w="3260"/>
        <w:gridCol w:w="2268"/>
        <w:gridCol w:w="1610"/>
      </w:tblGrid>
      <w:tr w:rsidR="0028220C" w:rsidRPr="0028220C" w:rsidTr="002F2C47">
        <w:trPr>
          <w:trHeight w:hRule="exact" w:val="340"/>
        </w:trPr>
        <w:tc>
          <w:tcPr>
            <w:tcW w:w="1276"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序号</w:t>
            </w:r>
          </w:p>
        </w:tc>
        <w:tc>
          <w:tcPr>
            <w:tcW w:w="3260"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预算明细</w:t>
            </w:r>
          </w:p>
        </w:tc>
        <w:tc>
          <w:tcPr>
            <w:tcW w:w="2268"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金额</w:t>
            </w:r>
          </w:p>
        </w:tc>
        <w:tc>
          <w:tcPr>
            <w:tcW w:w="1610"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备注</w:t>
            </w:r>
          </w:p>
        </w:tc>
      </w:tr>
      <w:tr w:rsidR="0028220C" w:rsidRPr="0028220C" w:rsidTr="002F2C47">
        <w:trPr>
          <w:trHeight w:hRule="exact" w:val="340"/>
        </w:trPr>
        <w:tc>
          <w:tcPr>
            <w:tcW w:w="1276"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1</w:t>
            </w:r>
          </w:p>
        </w:tc>
        <w:tc>
          <w:tcPr>
            <w:tcW w:w="3260" w:type="dxa"/>
            <w:vAlign w:val="center"/>
          </w:tcPr>
          <w:p w:rsidR="0028220C" w:rsidRPr="0028220C" w:rsidRDefault="0028220C" w:rsidP="002F2C47">
            <w:pPr>
              <w:spacing w:line="240" w:lineRule="exact"/>
              <w:jc w:val="left"/>
              <w:rPr>
                <w:rFonts w:ascii="方正楷体_GBK" w:eastAsia="方正楷体_GBK"/>
                <w:szCs w:val="21"/>
              </w:rPr>
            </w:pPr>
            <w:r w:rsidRPr="0028220C">
              <w:rPr>
                <w:rFonts w:ascii="方正楷体_GBK" w:eastAsia="方正楷体_GBK" w:hint="eastAsia"/>
                <w:szCs w:val="21"/>
              </w:rPr>
              <w:t>办公费</w:t>
            </w:r>
          </w:p>
        </w:tc>
        <w:tc>
          <w:tcPr>
            <w:tcW w:w="2268" w:type="dxa"/>
            <w:vAlign w:val="center"/>
          </w:tcPr>
          <w:p w:rsidR="0028220C" w:rsidRPr="0028220C" w:rsidRDefault="002E1F56" w:rsidP="002F2C47">
            <w:pPr>
              <w:spacing w:line="240" w:lineRule="exact"/>
              <w:jc w:val="right"/>
              <w:rPr>
                <w:rFonts w:ascii="方正楷体_GBK" w:eastAsia="方正楷体_GBK"/>
                <w:szCs w:val="21"/>
              </w:rPr>
            </w:pPr>
            <w:r>
              <w:rPr>
                <w:rFonts w:ascii="方正楷体_GBK" w:eastAsia="方正楷体_GBK" w:hint="eastAsia"/>
                <w:szCs w:val="21"/>
              </w:rPr>
              <w:t>5</w:t>
            </w:r>
            <w:r w:rsidR="0028220C" w:rsidRPr="0028220C">
              <w:rPr>
                <w:rFonts w:ascii="方正楷体_GBK" w:eastAsia="方正楷体_GBK" w:hint="eastAsia"/>
                <w:szCs w:val="21"/>
              </w:rPr>
              <w:t>.00</w:t>
            </w:r>
          </w:p>
        </w:tc>
        <w:tc>
          <w:tcPr>
            <w:tcW w:w="1610" w:type="dxa"/>
            <w:vAlign w:val="center"/>
          </w:tcPr>
          <w:p w:rsidR="0028220C" w:rsidRPr="0028220C" w:rsidRDefault="0028220C" w:rsidP="002F2C47">
            <w:pPr>
              <w:spacing w:line="240" w:lineRule="exact"/>
              <w:jc w:val="center"/>
              <w:rPr>
                <w:rFonts w:ascii="方正楷体_GBK" w:eastAsia="方正楷体_GBK"/>
                <w:szCs w:val="21"/>
              </w:rPr>
            </w:pPr>
          </w:p>
        </w:tc>
      </w:tr>
      <w:tr w:rsidR="0028220C" w:rsidRPr="0028220C" w:rsidTr="002F2C47">
        <w:trPr>
          <w:trHeight w:hRule="exact" w:val="340"/>
        </w:trPr>
        <w:tc>
          <w:tcPr>
            <w:tcW w:w="1276"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2</w:t>
            </w:r>
          </w:p>
        </w:tc>
        <w:tc>
          <w:tcPr>
            <w:tcW w:w="3260" w:type="dxa"/>
            <w:vAlign w:val="center"/>
          </w:tcPr>
          <w:p w:rsidR="0028220C" w:rsidRPr="0028220C" w:rsidRDefault="0028220C" w:rsidP="002F2C47">
            <w:pPr>
              <w:spacing w:line="240" w:lineRule="exact"/>
              <w:jc w:val="left"/>
              <w:rPr>
                <w:rFonts w:ascii="方正楷体_GBK" w:eastAsia="方正楷体_GBK"/>
                <w:szCs w:val="21"/>
              </w:rPr>
            </w:pPr>
            <w:r w:rsidRPr="0028220C">
              <w:rPr>
                <w:rFonts w:ascii="方正楷体_GBK" w:eastAsia="方正楷体_GBK" w:hint="eastAsia"/>
                <w:szCs w:val="21"/>
              </w:rPr>
              <w:t>会议费</w:t>
            </w:r>
          </w:p>
        </w:tc>
        <w:tc>
          <w:tcPr>
            <w:tcW w:w="2268" w:type="dxa"/>
            <w:vAlign w:val="center"/>
          </w:tcPr>
          <w:p w:rsidR="0028220C" w:rsidRPr="0028220C" w:rsidRDefault="002E1F56" w:rsidP="002F2C47">
            <w:pPr>
              <w:spacing w:line="240" w:lineRule="exact"/>
              <w:jc w:val="right"/>
              <w:rPr>
                <w:rFonts w:ascii="方正楷体_GBK" w:eastAsia="方正楷体_GBK"/>
                <w:szCs w:val="21"/>
              </w:rPr>
            </w:pPr>
            <w:r>
              <w:rPr>
                <w:rFonts w:ascii="方正楷体_GBK" w:eastAsia="方正楷体_GBK" w:hint="eastAsia"/>
                <w:szCs w:val="21"/>
              </w:rPr>
              <w:t>8</w:t>
            </w:r>
            <w:r w:rsidR="0028220C" w:rsidRPr="0028220C">
              <w:rPr>
                <w:rFonts w:ascii="方正楷体_GBK" w:eastAsia="方正楷体_GBK" w:hint="eastAsia"/>
                <w:szCs w:val="21"/>
              </w:rPr>
              <w:t>.00</w:t>
            </w:r>
          </w:p>
        </w:tc>
        <w:tc>
          <w:tcPr>
            <w:tcW w:w="1610" w:type="dxa"/>
            <w:vAlign w:val="center"/>
          </w:tcPr>
          <w:p w:rsidR="0028220C" w:rsidRPr="0028220C" w:rsidRDefault="0028220C" w:rsidP="002F2C47">
            <w:pPr>
              <w:spacing w:line="240" w:lineRule="exact"/>
              <w:jc w:val="center"/>
              <w:rPr>
                <w:rFonts w:ascii="方正楷体_GBK" w:eastAsia="方正楷体_GBK"/>
                <w:szCs w:val="21"/>
              </w:rPr>
            </w:pPr>
          </w:p>
        </w:tc>
      </w:tr>
      <w:tr w:rsidR="0028220C" w:rsidRPr="0028220C" w:rsidTr="002F2C47">
        <w:trPr>
          <w:trHeight w:hRule="exact" w:val="340"/>
        </w:trPr>
        <w:tc>
          <w:tcPr>
            <w:tcW w:w="1276"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3</w:t>
            </w:r>
          </w:p>
        </w:tc>
        <w:tc>
          <w:tcPr>
            <w:tcW w:w="3260" w:type="dxa"/>
            <w:vAlign w:val="center"/>
          </w:tcPr>
          <w:p w:rsidR="0028220C" w:rsidRPr="0028220C" w:rsidRDefault="0028220C" w:rsidP="002F2C47">
            <w:pPr>
              <w:spacing w:line="240" w:lineRule="exact"/>
              <w:jc w:val="left"/>
              <w:rPr>
                <w:rFonts w:ascii="方正楷体_GBK" w:eastAsia="方正楷体_GBK"/>
                <w:szCs w:val="21"/>
              </w:rPr>
            </w:pPr>
            <w:r w:rsidRPr="0028220C">
              <w:rPr>
                <w:rFonts w:ascii="方正楷体_GBK" w:eastAsia="方正楷体_GBK" w:hint="eastAsia"/>
                <w:szCs w:val="21"/>
              </w:rPr>
              <w:t>公务接待费</w:t>
            </w:r>
          </w:p>
        </w:tc>
        <w:tc>
          <w:tcPr>
            <w:tcW w:w="2268" w:type="dxa"/>
            <w:vAlign w:val="center"/>
          </w:tcPr>
          <w:p w:rsidR="0028220C" w:rsidRPr="0028220C" w:rsidRDefault="0028220C" w:rsidP="002F2C47">
            <w:pPr>
              <w:spacing w:line="240" w:lineRule="exact"/>
              <w:jc w:val="right"/>
              <w:rPr>
                <w:rFonts w:ascii="方正楷体_GBK" w:eastAsia="方正楷体_GBK"/>
                <w:szCs w:val="21"/>
              </w:rPr>
            </w:pPr>
            <w:r w:rsidRPr="0028220C">
              <w:rPr>
                <w:rFonts w:ascii="方正楷体_GBK" w:eastAsia="方正楷体_GBK"/>
                <w:szCs w:val="21"/>
              </w:rPr>
              <w:t>1</w:t>
            </w:r>
            <w:r w:rsidRPr="0028220C">
              <w:rPr>
                <w:rFonts w:ascii="方正楷体_GBK" w:eastAsia="方正楷体_GBK" w:hint="eastAsia"/>
                <w:szCs w:val="21"/>
              </w:rPr>
              <w:t>.00</w:t>
            </w:r>
          </w:p>
        </w:tc>
        <w:tc>
          <w:tcPr>
            <w:tcW w:w="1610" w:type="dxa"/>
            <w:vAlign w:val="center"/>
          </w:tcPr>
          <w:p w:rsidR="0028220C" w:rsidRPr="0028220C" w:rsidRDefault="0028220C" w:rsidP="002F2C47">
            <w:pPr>
              <w:spacing w:line="240" w:lineRule="exact"/>
              <w:jc w:val="center"/>
              <w:rPr>
                <w:rFonts w:ascii="方正楷体_GBK" w:eastAsia="方正楷体_GBK"/>
                <w:szCs w:val="21"/>
              </w:rPr>
            </w:pPr>
          </w:p>
        </w:tc>
      </w:tr>
      <w:tr w:rsidR="0028220C" w:rsidRPr="0028220C" w:rsidTr="002F2C47">
        <w:trPr>
          <w:trHeight w:hRule="exact" w:val="340"/>
        </w:trPr>
        <w:tc>
          <w:tcPr>
            <w:tcW w:w="1276"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4</w:t>
            </w:r>
          </w:p>
        </w:tc>
        <w:tc>
          <w:tcPr>
            <w:tcW w:w="3260" w:type="dxa"/>
            <w:vAlign w:val="center"/>
          </w:tcPr>
          <w:p w:rsidR="0028220C" w:rsidRPr="0028220C" w:rsidRDefault="0028220C" w:rsidP="002F2C47">
            <w:pPr>
              <w:spacing w:line="240" w:lineRule="exact"/>
              <w:jc w:val="left"/>
              <w:rPr>
                <w:rFonts w:ascii="方正楷体_GBK" w:eastAsia="方正楷体_GBK"/>
                <w:szCs w:val="21"/>
              </w:rPr>
            </w:pPr>
            <w:r w:rsidRPr="0028220C">
              <w:rPr>
                <w:rFonts w:ascii="方正楷体_GBK" w:eastAsia="方正楷体_GBK" w:hint="eastAsia"/>
                <w:szCs w:val="21"/>
              </w:rPr>
              <w:t>公务车运行维护费</w:t>
            </w:r>
          </w:p>
        </w:tc>
        <w:tc>
          <w:tcPr>
            <w:tcW w:w="2268" w:type="dxa"/>
            <w:vAlign w:val="center"/>
          </w:tcPr>
          <w:p w:rsidR="0028220C" w:rsidRPr="0028220C" w:rsidRDefault="002E1F56" w:rsidP="002F2C47">
            <w:pPr>
              <w:spacing w:line="240" w:lineRule="exact"/>
              <w:jc w:val="right"/>
              <w:rPr>
                <w:rFonts w:ascii="方正楷体_GBK" w:eastAsia="方正楷体_GBK"/>
                <w:szCs w:val="21"/>
              </w:rPr>
            </w:pPr>
            <w:r>
              <w:rPr>
                <w:rFonts w:ascii="方正楷体_GBK" w:eastAsia="方正楷体_GBK" w:hint="eastAsia"/>
                <w:szCs w:val="21"/>
              </w:rPr>
              <w:t>9</w:t>
            </w:r>
            <w:r w:rsidR="0028220C" w:rsidRPr="0028220C">
              <w:rPr>
                <w:rFonts w:ascii="方正楷体_GBK" w:eastAsia="方正楷体_GBK" w:hint="eastAsia"/>
                <w:szCs w:val="21"/>
              </w:rPr>
              <w:t>.00</w:t>
            </w:r>
          </w:p>
        </w:tc>
        <w:tc>
          <w:tcPr>
            <w:tcW w:w="1610" w:type="dxa"/>
            <w:vAlign w:val="center"/>
          </w:tcPr>
          <w:p w:rsidR="0028220C" w:rsidRPr="0028220C" w:rsidRDefault="0028220C" w:rsidP="002F2C47">
            <w:pPr>
              <w:spacing w:line="240" w:lineRule="exact"/>
              <w:jc w:val="center"/>
              <w:rPr>
                <w:rFonts w:ascii="方正楷体_GBK" w:eastAsia="方正楷体_GBK"/>
                <w:szCs w:val="21"/>
              </w:rPr>
            </w:pPr>
          </w:p>
        </w:tc>
      </w:tr>
      <w:tr w:rsidR="0028220C" w:rsidRPr="0028220C" w:rsidTr="002F2C47">
        <w:trPr>
          <w:trHeight w:hRule="exact" w:val="340"/>
        </w:trPr>
        <w:tc>
          <w:tcPr>
            <w:tcW w:w="1276"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5</w:t>
            </w:r>
          </w:p>
        </w:tc>
        <w:tc>
          <w:tcPr>
            <w:tcW w:w="3260" w:type="dxa"/>
            <w:vAlign w:val="center"/>
          </w:tcPr>
          <w:p w:rsidR="0028220C" w:rsidRPr="0028220C" w:rsidRDefault="0028220C" w:rsidP="002F2C47">
            <w:pPr>
              <w:spacing w:line="240" w:lineRule="exact"/>
              <w:jc w:val="left"/>
              <w:rPr>
                <w:rFonts w:ascii="方正楷体_GBK" w:eastAsia="方正楷体_GBK"/>
                <w:szCs w:val="21"/>
              </w:rPr>
            </w:pPr>
            <w:r w:rsidRPr="0028220C">
              <w:rPr>
                <w:rFonts w:ascii="方正楷体_GBK" w:eastAsia="方正楷体_GBK" w:hint="eastAsia"/>
                <w:szCs w:val="21"/>
              </w:rPr>
              <w:t>差旅费</w:t>
            </w:r>
          </w:p>
        </w:tc>
        <w:tc>
          <w:tcPr>
            <w:tcW w:w="2268" w:type="dxa"/>
            <w:vAlign w:val="center"/>
          </w:tcPr>
          <w:p w:rsidR="0028220C" w:rsidRPr="0028220C" w:rsidRDefault="002E1F56" w:rsidP="002F2C47">
            <w:pPr>
              <w:spacing w:line="240" w:lineRule="exact"/>
              <w:jc w:val="right"/>
              <w:rPr>
                <w:rFonts w:ascii="方正楷体_GBK" w:eastAsia="方正楷体_GBK"/>
                <w:szCs w:val="21"/>
              </w:rPr>
            </w:pPr>
            <w:r>
              <w:rPr>
                <w:rFonts w:ascii="方正楷体_GBK" w:eastAsia="方正楷体_GBK" w:hint="eastAsia"/>
                <w:szCs w:val="21"/>
              </w:rPr>
              <w:t>8</w:t>
            </w:r>
            <w:r w:rsidR="0028220C" w:rsidRPr="0028220C">
              <w:rPr>
                <w:rFonts w:ascii="方正楷体_GBK" w:eastAsia="方正楷体_GBK" w:hint="eastAsia"/>
                <w:szCs w:val="21"/>
              </w:rPr>
              <w:t>.00</w:t>
            </w:r>
          </w:p>
        </w:tc>
        <w:tc>
          <w:tcPr>
            <w:tcW w:w="1610" w:type="dxa"/>
            <w:vAlign w:val="center"/>
          </w:tcPr>
          <w:p w:rsidR="0028220C" w:rsidRPr="0028220C" w:rsidRDefault="0028220C" w:rsidP="002F2C47">
            <w:pPr>
              <w:spacing w:line="240" w:lineRule="exact"/>
              <w:jc w:val="center"/>
              <w:rPr>
                <w:rFonts w:ascii="方正楷体_GBK" w:eastAsia="方正楷体_GBK"/>
                <w:szCs w:val="21"/>
              </w:rPr>
            </w:pPr>
          </w:p>
        </w:tc>
      </w:tr>
      <w:tr w:rsidR="0028220C" w:rsidRPr="0028220C" w:rsidTr="002F2C47">
        <w:trPr>
          <w:trHeight w:hRule="exact" w:val="340"/>
        </w:trPr>
        <w:tc>
          <w:tcPr>
            <w:tcW w:w="1276"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6</w:t>
            </w:r>
          </w:p>
        </w:tc>
        <w:tc>
          <w:tcPr>
            <w:tcW w:w="3260" w:type="dxa"/>
            <w:vAlign w:val="center"/>
          </w:tcPr>
          <w:p w:rsidR="0028220C" w:rsidRPr="0028220C" w:rsidRDefault="0028220C" w:rsidP="002F2C47">
            <w:pPr>
              <w:spacing w:line="240" w:lineRule="exact"/>
              <w:jc w:val="left"/>
              <w:rPr>
                <w:rFonts w:ascii="方正楷体_GBK" w:eastAsia="方正楷体_GBK"/>
                <w:szCs w:val="21"/>
              </w:rPr>
            </w:pPr>
            <w:r w:rsidRPr="0028220C">
              <w:rPr>
                <w:rFonts w:ascii="方正楷体_GBK" w:eastAsia="方正楷体_GBK" w:hint="eastAsia"/>
                <w:szCs w:val="21"/>
              </w:rPr>
              <w:t>聘用人员劳务费</w:t>
            </w:r>
          </w:p>
        </w:tc>
        <w:tc>
          <w:tcPr>
            <w:tcW w:w="2268" w:type="dxa"/>
            <w:vAlign w:val="center"/>
          </w:tcPr>
          <w:p w:rsidR="0028220C" w:rsidRPr="0028220C" w:rsidRDefault="0028220C" w:rsidP="002F2C47">
            <w:pPr>
              <w:spacing w:line="240" w:lineRule="exact"/>
              <w:jc w:val="right"/>
              <w:rPr>
                <w:rFonts w:ascii="方正楷体_GBK" w:eastAsia="方正楷体_GBK"/>
                <w:szCs w:val="21"/>
              </w:rPr>
            </w:pPr>
            <w:r w:rsidRPr="0028220C">
              <w:rPr>
                <w:rFonts w:ascii="方正楷体_GBK" w:eastAsia="方正楷体_GBK"/>
                <w:szCs w:val="21"/>
              </w:rPr>
              <w:t>11.00</w:t>
            </w:r>
          </w:p>
        </w:tc>
        <w:tc>
          <w:tcPr>
            <w:tcW w:w="1610" w:type="dxa"/>
            <w:vAlign w:val="center"/>
          </w:tcPr>
          <w:p w:rsidR="0028220C" w:rsidRPr="0028220C" w:rsidRDefault="0028220C" w:rsidP="002F2C47">
            <w:pPr>
              <w:spacing w:line="240" w:lineRule="exact"/>
              <w:jc w:val="center"/>
              <w:rPr>
                <w:rFonts w:ascii="方正楷体_GBK" w:eastAsia="方正楷体_GBK"/>
                <w:szCs w:val="21"/>
              </w:rPr>
            </w:pPr>
          </w:p>
        </w:tc>
      </w:tr>
      <w:tr w:rsidR="0028220C" w:rsidRPr="0028220C" w:rsidTr="002F2C47">
        <w:trPr>
          <w:trHeight w:hRule="exact" w:val="340"/>
        </w:trPr>
        <w:tc>
          <w:tcPr>
            <w:tcW w:w="1276"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7</w:t>
            </w:r>
          </w:p>
        </w:tc>
        <w:tc>
          <w:tcPr>
            <w:tcW w:w="3260" w:type="dxa"/>
            <w:vAlign w:val="center"/>
          </w:tcPr>
          <w:p w:rsidR="0028220C" w:rsidRPr="0028220C" w:rsidRDefault="0028220C" w:rsidP="002F2C47">
            <w:pPr>
              <w:spacing w:line="240" w:lineRule="exact"/>
              <w:jc w:val="left"/>
              <w:rPr>
                <w:rFonts w:ascii="方正楷体_GBK" w:eastAsia="方正楷体_GBK"/>
                <w:szCs w:val="21"/>
              </w:rPr>
            </w:pPr>
            <w:r w:rsidRPr="0028220C">
              <w:rPr>
                <w:rFonts w:ascii="方正楷体_GBK" w:eastAsia="方正楷体_GBK" w:hint="eastAsia"/>
                <w:szCs w:val="21"/>
              </w:rPr>
              <w:t>信息化建设费</w:t>
            </w:r>
          </w:p>
        </w:tc>
        <w:tc>
          <w:tcPr>
            <w:tcW w:w="2268" w:type="dxa"/>
            <w:vAlign w:val="center"/>
          </w:tcPr>
          <w:p w:rsidR="0028220C" w:rsidRPr="0028220C" w:rsidRDefault="002E1F56" w:rsidP="002F2C47">
            <w:pPr>
              <w:spacing w:line="240" w:lineRule="exact"/>
              <w:jc w:val="right"/>
              <w:rPr>
                <w:rFonts w:ascii="方正楷体_GBK" w:eastAsia="方正楷体_GBK"/>
                <w:szCs w:val="21"/>
              </w:rPr>
            </w:pPr>
            <w:r>
              <w:rPr>
                <w:rFonts w:ascii="方正楷体_GBK" w:eastAsia="方正楷体_GBK" w:hint="eastAsia"/>
                <w:szCs w:val="21"/>
              </w:rPr>
              <w:t>8</w:t>
            </w:r>
            <w:r w:rsidR="0028220C" w:rsidRPr="0028220C">
              <w:rPr>
                <w:rFonts w:ascii="方正楷体_GBK" w:eastAsia="方正楷体_GBK"/>
                <w:szCs w:val="21"/>
              </w:rPr>
              <w:t>.00</w:t>
            </w:r>
          </w:p>
        </w:tc>
        <w:tc>
          <w:tcPr>
            <w:tcW w:w="1610" w:type="dxa"/>
            <w:vAlign w:val="center"/>
          </w:tcPr>
          <w:p w:rsidR="0028220C" w:rsidRPr="0028220C" w:rsidRDefault="0028220C" w:rsidP="002F2C47">
            <w:pPr>
              <w:spacing w:line="240" w:lineRule="exact"/>
              <w:jc w:val="center"/>
              <w:rPr>
                <w:rFonts w:ascii="方正楷体_GBK" w:eastAsia="方正楷体_GBK"/>
                <w:szCs w:val="21"/>
              </w:rPr>
            </w:pPr>
          </w:p>
        </w:tc>
      </w:tr>
      <w:tr w:rsidR="0028220C" w:rsidRPr="0028220C" w:rsidTr="002F2C47">
        <w:trPr>
          <w:trHeight w:hRule="exact" w:val="340"/>
        </w:trPr>
        <w:tc>
          <w:tcPr>
            <w:tcW w:w="1276"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8</w:t>
            </w:r>
          </w:p>
        </w:tc>
        <w:tc>
          <w:tcPr>
            <w:tcW w:w="3260" w:type="dxa"/>
            <w:vAlign w:val="center"/>
          </w:tcPr>
          <w:p w:rsidR="0028220C" w:rsidRPr="0028220C" w:rsidRDefault="0028220C" w:rsidP="002F2C47">
            <w:pPr>
              <w:spacing w:line="240" w:lineRule="exact"/>
              <w:jc w:val="left"/>
              <w:rPr>
                <w:rFonts w:ascii="方正楷体_GBK" w:eastAsia="方正楷体_GBK"/>
                <w:szCs w:val="21"/>
              </w:rPr>
            </w:pPr>
            <w:r w:rsidRPr="0028220C">
              <w:rPr>
                <w:rFonts w:ascii="方正楷体_GBK" w:eastAsia="方正楷体_GBK" w:hint="eastAsia"/>
                <w:szCs w:val="21"/>
              </w:rPr>
              <w:t>宣传费</w:t>
            </w:r>
          </w:p>
        </w:tc>
        <w:tc>
          <w:tcPr>
            <w:tcW w:w="2268" w:type="dxa"/>
            <w:vAlign w:val="center"/>
          </w:tcPr>
          <w:p w:rsidR="0028220C" w:rsidRPr="0028220C" w:rsidRDefault="002E1F56" w:rsidP="002F2C47">
            <w:pPr>
              <w:spacing w:line="240" w:lineRule="exact"/>
              <w:jc w:val="right"/>
              <w:rPr>
                <w:rFonts w:ascii="方正楷体_GBK" w:eastAsia="方正楷体_GBK"/>
                <w:szCs w:val="21"/>
              </w:rPr>
            </w:pPr>
            <w:r>
              <w:rPr>
                <w:rFonts w:ascii="方正楷体_GBK" w:eastAsia="方正楷体_GBK" w:hint="eastAsia"/>
                <w:szCs w:val="21"/>
              </w:rPr>
              <w:t>6</w:t>
            </w:r>
            <w:r w:rsidR="0028220C" w:rsidRPr="0028220C">
              <w:rPr>
                <w:rFonts w:ascii="方正楷体_GBK" w:eastAsia="方正楷体_GBK"/>
                <w:szCs w:val="21"/>
              </w:rPr>
              <w:t>.00</w:t>
            </w:r>
          </w:p>
        </w:tc>
        <w:tc>
          <w:tcPr>
            <w:tcW w:w="1610" w:type="dxa"/>
            <w:vAlign w:val="center"/>
          </w:tcPr>
          <w:p w:rsidR="0028220C" w:rsidRPr="0028220C" w:rsidRDefault="0028220C" w:rsidP="002F2C47">
            <w:pPr>
              <w:spacing w:line="240" w:lineRule="exact"/>
              <w:jc w:val="center"/>
              <w:rPr>
                <w:rFonts w:ascii="方正楷体_GBK" w:eastAsia="方正楷体_GBK"/>
                <w:szCs w:val="21"/>
              </w:rPr>
            </w:pPr>
          </w:p>
        </w:tc>
      </w:tr>
      <w:tr w:rsidR="0028220C" w:rsidRPr="0028220C" w:rsidTr="002F2C47">
        <w:trPr>
          <w:trHeight w:hRule="exact" w:val="340"/>
        </w:trPr>
        <w:tc>
          <w:tcPr>
            <w:tcW w:w="4536" w:type="dxa"/>
            <w:gridSpan w:val="2"/>
            <w:vAlign w:val="center"/>
          </w:tcPr>
          <w:p w:rsidR="0028220C" w:rsidRPr="0028220C" w:rsidRDefault="0028220C" w:rsidP="002F2C47">
            <w:pPr>
              <w:spacing w:line="240" w:lineRule="exact"/>
              <w:jc w:val="center"/>
              <w:rPr>
                <w:rFonts w:ascii="方正楷体_GBK" w:eastAsia="方正楷体_GBK"/>
                <w:b/>
                <w:szCs w:val="21"/>
              </w:rPr>
            </w:pPr>
            <w:r w:rsidRPr="0028220C">
              <w:rPr>
                <w:rFonts w:ascii="方正楷体_GBK" w:eastAsia="方正楷体_GBK" w:hint="eastAsia"/>
                <w:b/>
                <w:szCs w:val="21"/>
              </w:rPr>
              <w:t>合计</w:t>
            </w:r>
          </w:p>
        </w:tc>
        <w:tc>
          <w:tcPr>
            <w:tcW w:w="2268" w:type="dxa"/>
            <w:vAlign w:val="center"/>
          </w:tcPr>
          <w:p w:rsidR="0028220C" w:rsidRPr="0028220C" w:rsidRDefault="002E1F56" w:rsidP="002F2C47">
            <w:pPr>
              <w:spacing w:line="240" w:lineRule="exact"/>
              <w:jc w:val="right"/>
              <w:rPr>
                <w:rFonts w:ascii="方正楷体_GBK" w:eastAsia="方正楷体_GBK"/>
                <w:b/>
                <w:szCs w:val="21"/>
              </w:rPr>
            </w:pPr>
            <w:r>
              <w:rPr>
                <w:rFonts w:ascii="方正楷体_GBK" w:eastAsia="方正楷体_GBK" w:hint="eastAsia"/>
                <w:b/>
                <w:szCs w:val="21"/>
              </w:rPr>
              <w:t>56</w:t>
            </w:r>
            <w:r w:rsidR="0028220C" w:rsidRPr="0028220C">
              <w:rPr>
                <w:rFonts w:ascii="方正楷体_GBK" w:eastAsia="方正楷体_GBK"/>
                <w:b/>
                <w:szCs w:val="21"/>
              </w:rPr>
              <w:t>.00</w:t>
            </w:r>
          </w:p>
        </w:tc>
        <w:tc>
          <w:tcPr>
            <w:tcW w:w="1610" w:type="dxa"/>
            <w:vAlign w:val="center"/>
          </w:tcPr>
          <w:p w:rsidR="0028220C" w:rsidRPr="0028220C" w:rsidRDefault="0028220C" w:rsidP="002F2C47">
            <w:pPr>
              <w:spacing w:line="240" w:lineRule="exact"/>
              <w:jc w:val="center"/>
              <w:rPr>
                <w:rFonts w:ascii="方正楷体_GBK" w:eastAsia="方正楷体_GBK"/>
                <w:b/>
                <w:szCs w:val="21"/>
              </w:rPr>
            </w:pPr>
          </w:p>
        </w:tc>
      </w:tr>
    </w:tbl>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2.</w:t>
      </w:r>
      <w:r w:rsidRPr="0028220C">
        <w:rPr>
          <w:rFonts w:ascii="仿宋" w:eastAsia="仿宋" w:hAnsi="仿宋" w:hint="eastAsia"/>
          <w:sz w:val="32"/>
          <w:szCs w:val="32"/>
        </w:rPr>
        <w:t>绩效目标编制情况。</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就该</w:t>
      </w:r>
      <w:r w:rsidRPr="0028220C">
        <w:rPr>
          <w:rFonts w:ascii="仿宋" w:eastAsia="仿宋" w:hAnsi="仿宋"/>
          <w:sz w:val="32"/>
          <w:szCs w:val="32"/>
        </w:rPr>
        <w:t>项目</w:t>
      </w:r>
      <w:r w:rsidRPr="0028220C">
        <w:rPr>
          <w:rFonts w:ascii="仿宋" w:eastAsia="仿宋" w:hAnsi="仿宋" w:hint="eastAsia"/>
          <w:sz w:val="32"/>
          <w:szCs w:val="32"/>
        </w:rPr>
        <w:t>而言，属于运转类资金，主要为保障各级铁路护路联防工作经费。绩效目标编制完整、有待进一步细化、量化。</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3.</w:t>
      </w:r>
      <w:r w:rsidRPr="0028220C">
        <w:rPr>
          <w:rFonts w:ascii="仿宋" w:eastAsia="仿宋" w:hAnsi="仿宋" w:hint="eastAsia"/>
          <w:sz w:val="32"/>
          <w:szCs w:val="32"/>
        </w:rPr>
        <w:t>绩效目标完成情况。</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lang w:val="zh-CN"/>
        </w:rPr>
        <w:t>根据</w:t>
      </w:r>
      <w:r w:rsidRPr="0028220C">
        <w:rPr>
          <w:rFonts w:ascii="仿宋" w:eastAsia="仿宋" w:hAnsi="仿宋"/>
          <w:sz w:val="32"/>
          <w:szCs w:val="32"/>
        </w:rPr>
        <w:t>省护路办和市州（县区）护路办提交</w:t>
      </w:r>
      <w:r w:rsidRPr="0028220C">
        <w:rPr>
          <w:rFonts w:ascii="仿宋" w:eastAsia="仿宋" w:hAnsi="仿宋"/>
          <w:sz w:val="32"/>
          <w:szCs w:val="32"/>
          <w:lang w:val="zh-CN"/>
        </w:rPr>
        <w:t>的自评报告，各项指标的完成情况与年初绩效目标相符。20</w:t>
      </w:r>
      <w:r w:rsidRPr="0028220C">
        <w:rPr>
          <w:rFonts w:ascii="仿宋" w:eastAsia="仿宋" w:hAnsi="仿宋" w:hint="eastAsia"/>
          <w:sz w:val="32"/>
          <w:szCs w:val="32"/>
          <w:lang w:val="zh-CN"/>
        </w:rPr>
        <w:t>20</w:t>
      </w:r>
      <w:r w:rsidRPr="0028220C">
        <w:rPr>
          <w:rFonts w:ascii="仿宋" w:eastAsia="仿宋" w:hAnsi="仿宋"/>
          <w:sz w:val="32"/>
          <w:szCs w:val="32"/>
          <w:lang w:val="zh-CN"/>
        </w:rPr>
        <w:t>年，全省各级护路联防组织认真开展高铁环境隐患整治“回头看”活动，联合成都局集团公司</w:t>
      </w:r>
      <w:r w:rsidRPr="0028220C">
        <w:rPr>
          <w:rFonts w:ascii="仿宋" w:eastAsia="仿宋" w:hAnsi="仿宋" w:hint="eastAsia"/>
          <w:sz w:val="32"/>
          <w:szCs w:val="32"/>
        </w:rPr>
        <w:t>协调处置</w:t>
      </w:r>
      <w:r w:rsidRPr="0028220C">
        <w:rPr>
          <w:rFonts w:ascii="仿宋" w:eastAsia="仿宋" w:hAnsi="仿宋"/>
          <w:sz w:val="32"/>
          <w:szCs w:val="32"/>
          <w:lang w:val="zh-CN"/>
        </w:rPr>
        <w:t>高速铁路沿线的</w:t>
      </w:r>
      <w:r w:rsidRPr="0028220C">
        <w:rPr>
          <w:rFonts w:ascii="仿宋" w:eastAsia="仿宋" w:hAnsi="仿宋" w:hint="eastAsia"/>
          <w:sz w:val="32"/>
          <w:szCs w:val="32"/>
          <w:lang w:val="zh-CN"/>
        </w:rPr>
        <w:t>6300余</w:t>
      </w:r>
      <w:r w:rsidRPr="0028220C">
        <w:rPr>
          <w:rFonts w:ascii="仿宋" w:eastAsia="仿宋" w:hAnsi="仿宋"/>
          <w:sz w:val="32"/>
          <w:szCs w:val="32"/>
          <w:lang w:val="zh-CN"/>
        </w:rPr>
        <w:t>个安全隐患；</w:t>
      </w:r>
      <w:r w:rsidRPr="0028220C">
        <w:rPr>
          <w:rFonts w:ascii="仿宋" w:eastAsia="仿宋" w:hAnsi="仿宋"/>
          <w:sz w:val="32"/>
          <w:szCs w:val="32"/>
        </w:rPr>
        <w:t>开展“平安铁道线”“平安车站”“爱路护路宣传教育示范学校”及“铁道小卫士”评选活动，组织好</w:t>
      </w:r>
      <w:r w:rsidRPr="0028220C">
        <w:rPr>
          <w:rFonts w:ascii="仿宋" w:eastAsia="仿宋" w:hAnsi="仿宋"/>
          <w:sz w:val="32"/>
          <w:szCs w:val="32"/>
        </w:rPr>
        <w:lastRenderedPageBreak/>
        <w:t>“五进”、“526我爱路”、“6月宣传月”等主体活动，各市（州）共开展</w:t>
      </w:r>
      <w:r w:rsidRPr="0028220C">
        <w:rPr>
          <w:rFonts w:ascii="仿宋" w:eastAsia="仿宋" w:hAnsi="仿宋"/>
          <w:spacing w:val="6"/>
          <w:sz w:val="32"/>
          <w:szCs w:val="32"/>
        </w:rPr>
        <w:t>爱路护路宣传教育300余次。</w:t>
      </w:r>
      <w:r w:rsidRPr="0028220C">
        <w:rPr>
          <w:rFonts w:ascii="仿宋" w:eastAsia="仿宋" w:hAnsi="仿宋" w:hint="eastAsia"/>
          <w:spacing w:val="6"/>
          <w:sz w:val="32"/>
          <w:szCs w:val="32"/>
        </w:rPr>
        <w:t>目标完成率为100%。</w:t>
      </w:r>
    </w:p>
    <w:p w:rsidR="0028220C" w:rsidRPr="0028220C" w:rsidRDefault="0028220C" w:rsidP="0028220C">
      <w:pPr>
        <w:spacing w:line="600" w:lineRule="exact"/>
        <w:ind w:firstLineChars="200" w:firstLine="643"/>
        <w:rPr>
          <w:rFonts w:ascii="楷体_GB2312" w:eastAsia="楷体_GB2312"/>
          <w:b/>
          <w:sz w:val="32"/>
          <w:szCs w:val="32"/>
        </w:rPr>
      </w:pPr>
      <w:r w:rsidRPr="0028220C">
        <w:rPr>
          <w:rFonts w:ascii="楷体_GB2312" w:eastAsia="楷体_GB2312" w:hint="eastAsia"/>
          <w:b/>
          <w:sz w:val="32"/>
          <w:szCs w:val="32"/>
        </w:rPr>
        <w:t>（三）项目自评步骤及方法。</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1.</w:t>
      </w:r>
      <w:r w:rsidRPr="0028220C">
        <w:rPr>
          <w:rFonts w:ascii="仿宋" w:eastAsia="仿宋" w:hAnsi="仿宋" w:hint="eastAsia"/>
          <w:sz w:val="32"/>
          <w:szCs w:val="32"/>
        </w:rPr>
        <w:t>自评步骤。</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根据</w:t>
      </w:r>
      <w:r w:rsidRPr="0028220C">
        <w:rPr>
          <w:rFonts w:ascii="仿宋" w:eastAsia="仿宋" w:hAnsi="仿宋"/>
          <w:sz w:val="32"/>
          <w:szCs w:val="32"/>
        </w:rPr>
        <w:t>《财政厅关于开展2020年政策和项目支出绩效评价工作的通知》（</w:t>
      </w:r>
      <w:r w:rsidRPr="0028220C">
        <w:rPr>
          <w:rFonts w:ascii="仿宋" w:eastAsia="仿宋" w:hAnsi="仿宋" w:hint="eastAsia"/>
          <w:sz w:val="32"/>
          <w:szCs w:val="32"/>
        </w:rPr>
        <w:t>川财绩〔2020〕14号</w:t>
      </w:r>
      <w:r w:rsidRPr="0028220C">
        <w:rPr>
          <w:rFonts w:ascii="仿宋" w:eastAsia="仿宋" w:hAnsi="仿宋"/>
          <w:sz w:val="32"/>
          <w:szCs w:val="32"/>
        </w:rPr>
        <w:t>）</w:t>
      </w:r>
      <w:r w:rsidRPr="0028220C">
        <w:rPr>
          <w:rFonts w:ascii="仿宋" w:eastAsia="仿宋" w:hAnsi="仿宋" w:hint="eastAsia"/>
          <w:sz w:val="32"/>
          <w:szCs w:val="32"/>
        </w:rPr>
        <w:t>要求，我委通知省护路办和市州（县区）护路办按要求开展绩效评价自评</w:t>
      </w:r>
      <w:r w:rsidRPr="0028220C">
        <w:rPr>
          <w:rFonts w:ascii="仿宋" w:eastAsia="仿宋" w:hAnsi="仿宋"/>
          <w:sz w:val="32"/>
          <w:szCs w:val="32"/>
        </w:rPr>
        <w:t>，</w:t>
      </w:r>
      <w:r w:rsidRPr="0028220C">
        <w:rPr>
          <w:rFonts w:ascii="仿宋" w:eastAsia="仿宋" w:hAnsi="仿宋" w:hint="eastAsia"/>
          <w:sz w:val="32"/>
          <w:szCs w:val="32"/>
        </w:rPr>
        <w:t>在汇总省护路办和市州（县区）护路办绩效评价自评的基础上，形成该项目绩效评价自评报告。</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2.自评方法。</w:t>
      </w:r>
    </w:p>
    <w:p w:rsidR="0028220C" w:rsidRPr="0028220C" w:rsidRDefault="0028220C" w:rsidP="0028220C">
      <w:pPr>
        <w:pStyle w:val="p0"/>
        <w:widowControl w:val="0"/>
        <w:overflowPunct w:val="0"/>
        <w:topLinePunct/>
        <w:spacing w:line="600" w:lineRule="exact"/>
        <w:ind w:firstLineChars="200" w:firstLine="640"/>
        <w:rPr>
          <w:rFonts w:ascii="仿宋" w:eastAsia="仿宋" w:hAnsi="仿宋" w:cs="Times New Roman"/>
          <w:spacing w:val="0"/>
          <w:kern w:val="2"/>
          <w:szCs w:val="32"/>
        </w:rPr>
      </w:pPr>
      <w:r w:rsidRPr="0028220C">
        <w:rPr>
          <w:rFonts w:ascii="仿宋" w:eastAsia="仿宋" w:hAnsi="仿宋" w:cs="Times New Roman" w:hint="eastAsia"/>
          <w:spacing w:val="0"/>
          <w:kern w:val="2"/>
          <w:szCs w:val="32"/>
        </w:rPr>
        <w:t>根据《财政厅关于开展2020年政策和项目支出绩效评价工作的通知》（川财绩〔2020〕14号）要求，结合本项目的实际情况，本次绩效评价自评以省护路办、市（州）、县市区护路办自评报告为基础，采用案卷研究法、比较法、因素分析法等多种方法收集项目相关材料进行自评。</w:t>
      </w:r>
    </w:p>
    <w:p w:rsidR="0028220C" w:rsidRPr="0028220C" w:rsidRDefault="0028220C" w:rsidP="0028220C">
      <w:pPr>
        <w:pStyle w:val="p0"/>
        <w:widowControl w:val="0"/>
        <w:overflowPunct w:val="0"/>
        <w:topLinePunct/>
        <w:spacing w:line="600" w:lineRule="exact"/>
        <w:ind w:firstLineChars="200" w:firstLine="640"/>
        <w:rPr>
          <w:rFonts w:ascii="仿宋" w:eastAsia="仿宋" w:hAnsi="仿宋" w:cs="Times New Roman"/>
          <w:spacing w:val="0"/>
          <w:kern w:val="2"/>
          <w:szCs w:val="32"/>
        </w:rPr>
      </w:pPr>
      <w:r w:rsidRPr="0028220C">
        <w:rPr>
          <w:rFonts w:ascii="仿宋" w:eastAsia="仿宋" w:hAnsi="仿宋" w:cs="Times New Roman" w:hint="eastAsia"/>
          <w:spacing w:val="0"/>
          <w:kern w:val="2"/>
          <w:szCs w:val="32"/>
        </w:rPr>
        <w:t>（1）案卷研究法。根据省护路办和市州（县区）护路办提供的项目实施等全过程管理资料，对过程管理的要素信息进行分析，初步确定评价要素指标。</w:t>
      </w:r>
    </w:p>
    <w:p w:rsidR="0028220C" w:rsidRPr="0028220C" w:rsidRDefault="0028220C" w:rsidP="0028220C">
      <w:pPr>
        <w:pStyle w:val="p0"/>
        <w:widowControl w:val="0"/>
        <w:overflowPunct w:val="0"/>
        <w:topLinePunct/>
        <w:spacing w:line="600" w:lineRule="exact"/>
        <w:ind w:firstLineChars="200" w:firstLine="640"/>
        <w:rPr>
          <w:rFonts w:ascii="仿宋" w:eastAsia="仿宋" w:hAnsi="仿宋" w:cs="Times New Roman"/>
          <w:spacing w:val="0"/>
          <w:kern w:val="2"/>
          <w:szCs w:val="32"/>
        </w:rPr>
      </w:pPr>
      <w:r w:rsidRPr="0028220C">
        <w:rPr>
          <w:rFonts w:ascii="仿宋" w:eastAsia="仿宋" w:hAnsi="仿宋" w:cs="Times New Roman" w:hint="eastAsia"/>
          <w:spacing w:val="0"/>
          <w:kern w:val="2"/>
          <w:szCs w:val="32"/>
        </w:rPr>
        <w:t>（2）比较法。将实施情况与绩效目标、历史情况、不同部门和地区同类支出情况进行比较的方法。通过比较法对比绩效目标的申报情况与后期执行情况，分析绩效目标的实现程度。</w:t>
      </w:r>
    </w:p>
    <w:p w:rsidR="0028220C" w:rsidRPr="0028220C" w:rsidRDefault="0028220C" w:rsidP="0028220C">
      <w:pPr>
        <w:pStyle w:val="p0"/>
        <w:widowControl w:val="0"/>
        <w:overflowPunct w:val="0"/>
        <w:topLinePunct/>
        <w:spacing w:line="600" w:lineRule="exact"/>
        <w:ind w:firstLineChars="200" w:firstLine="640"/>
        <w:rPr>
          <w:rFonts w:ascii="仿宋" w:eastAsia="仿宋" w:hAnsi="仿宋" w:cs="Times New Roman"/>
          <w:spacing w:val="0"/>
          <w:kern w:val="2"/>
          <w:szCs w:val="32"/>
        </w:rPr>
      </w:pPr>
      <w:r w:rsidRPr="0028220C">
        <w:rPr>
          <w:rFonts w:ascii="仿宋" w:eastAsia="仿宋" w:hAnsi="仿宋" w:cs="Times New Roman" w:hint="eastAsia"/>
          <w:spacing w:val="0"/>
          <w:kern w:val="2"/>
          <w:szCs w:val="32"/>
        </w:rPr>
        <w:lastRenderedPageBreak/>
        <w:t>（3）因素分析法。综合分析影响绩效目标实现、实施效果的内外部因素的方法。通过因素分析法综合分析资金分配合理性、拨付进度和拨付方式对绩效目标实现的影响程度和实施效果的影响。</w:t>
      </w:r>
    </w:p>
    <w:p w:rsidR="0028220C" w:rsidRPr="0028220C" w:rsidRDefault="0028220C" w:rsidP="0028220C">
      <w:pPr>
        <w:spacing w:line="600" w:lineRule="exact"/>
        <w:ind w:firstLineChars="200" w:firstLine="640"/>
        <w:rPr>
          <w:rFonts w:ascii="黑体" w:eastAsia="黑体" w:hAnsi="黑体"/>
          <w:sz w:val="32"/>
          <w:szCs w:val="32"/>
        </w:rPr>
      </w:pPr>
      <w:r w:rsidRPr="0028220C">
        <w:rPr>
          <w:rFonts w:ascii="黑体" w:eastAsia="黑体" w:hAnsi="黑体" w:hint="eastAsia"/>
          <w:sz w:val="32"/>
          <w:szCs w:val="32"/>
        </w:rPr>
        <w:t>二、项目资金申报及使用情况</w:t>
      </w:r>
    </w:p>
    <w:p w:rsidR="0028220C" w:rsidRPr="0028220C" w:rsidRDefault="0028220C" w:rsidP="0028220C">
      <w:pPr>
        <w:spacing w:line="600" w:lineRule="exact"/>
        <w:ind w:firstLineChars="200" w:firstLine="643"/>
        <w:rPr>
          <w:rFonts w:ascii="楷体_GB2312" w:eastAsia="楷体_GB2312"/>
          <w:b/>
          <w:sz w:val="32"/>
          <w:szCs w:val="32"/>
        </w:rPr>
      </w:pPr>
      <w:r w:rsidRPr="0028220C">
        <w:rPr>
          <w:rFonts w:ascii="楷体_GB2312" w:eastAsia="楷体_GB2312" w:hint="eastAsia"/>
          <w:b/>
          <w:sz w:val="32"/>
          <w:szCs w:val="32"/>
        </w:rPr>
        <w:t>（一）项目资金申报及批复情况。</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20</w:t>
      </w:r>
      <w:r w:rsidRPr="0028220C">
        <w:rPr>
          <w:rFonts w:ascii="仿宋" w:eastAsia="仿宋" w:hAnsi="仿宋" w:hint="eastAsia"/>
          <w:sz w:val="32"/>
          <w:szCs w:val="32"/>
        </w:rPr>
        <w:t>20</w:t>
      </w:r>
      <w:r w:rsidRPr="0028220C">
        <w:rPr>
          <w:rFonts w:ascii="仿宋" w:eastAsia="仿宋" w:hAnsi="仿宋"/>
          <w:sz w:val="32"/>
          <w:szCs w:val="32"/>
        </w:rPr>
        <w:t>年，</w:t>
      </w:r>
      <w:r w:rsidRPr="0028220C">
        <w:rPr>
          <w:rFonts w:ascii="仿宋" w:eastAsia="仿宋" w:hAnsi="仿宋" w:hint="eastAsia"/>
          <w:sz w:val="32"/>
          <w:szCs w:val="32"/>
        </w:rPr>
        <w:t>申报项目资金35</w:t>
      </w:r>
      <w:r w:rsidR="0060345F">
        <w:rPr>
          <w:rFonts w:ascii="仿宋" w:eastAsia="仿宋" w:hAnsi="仿宋" w:hint="eastAsia"/>
          <w:sz w:val="32"/>
          <w:szCs w:val="32"/>
        </w:rPr>
        <w:t>53</w:t>
      </w:r>
      <w:r w:rsidRPr="0028220C">
        <w:rPr>
          <w:rFonts w:ascii="仿宋" w:eastAsia="仿宋" w:hAnsi="仿宋" w:hint="eastAsia"/>
          <w:sz w:val="32"/>
          <w:szCs w:val="32"/>
        </w:rPr>
        <w:t>万元，财政厅批复项目资金35</w:t>
      </w:r>
      <w:r w:rsidR="0060345F">
        <w:rPr>
          <w:rFonts w:ascii="仿宋" w:eastAsia="仿宋" w:hAnsi="仿宋" w:hint="eastAsia"/>
          <w:sz w:val="32"/>
          <w:szCs w:val="32"/>
        </w:rPr>
        <w:t>53</w:t>
      </w:r>
      <w:r w:rsidRPr="0028220C">
        <w:rPr>
          <w:rFonts w:ascii="仿宋" w:eastAsia="仿宋" w:hAnsi="仿宋" w:hint="eastAsia"/>
          <w:sz w:val="32"/>
          <w:szCs w:val="32"/>
        </w:rPr>
        <w:t>万元。按照《省级预算调剂办法》（川财预〔2019〕35号）要求，严格预算调整，由省护路办和市州（县市区）护路办申报，委办公室审核后，汇总形成预算调整方案，并报委务会审议，通过后报财政厅审批。2020年，无预算调整情况。</w:t>
      </w:r>
    </w:p>
    <w:p w:rsidR="0028220C" w:rsidRPr="0028220C" w:rsidRDefault="0028220C" w:rsidP="0028220C">
      <w:pPr>
        <w:spacing w:line="600" w:lineRule="exact"/>
        <w:ind w:firstLineChars="200" w:firstLine="643"/>
        <w:rPr>
          <w:rFonts w:ascii="楷体_GB2312" w:eastAsia="楷体_GB2312"/>
          <w:b/>
          <w:sz w:val="32"/>
          <w:szCs w:val="32"/>
        </w:rPr>
      </w:pPr>
      <w:r w:rsidRPr="0028220C">
        <w:rPr>
          <w:rFonts w:ascii="楷体_GB2312" w:eastAsia="楷体_GB2312" w:hint="eastAsia"/>
          <w:b/>
          <w:sz w:val="32"/>
          <w:szCs w:val="32"/>
        </w:rPr>
        <w:t>（二）资金计划、到位及使用情况（可用表格形式反映）。</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1.资金计划。</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2020年度，省级铁路护路联防专项资金项目资金计划3,5</w:t>
      </w:r>
      <w:r w:rsidR="0060345F">
        <w:rPr>
          <w:rFonts w:ascii="仿宋" w:eastAsia="仿宋" w:hAnsi="仿宋" w:hint="eastAsia"/>
          <w:sz w:val="32"/>
          <w:szCs w:val="32"/>
        </w:rPr>
        <w:t>53</w:t>
      </w:r>
      <w:r w:rsidRPr="0028220C">
        <w:rPr>
          <w:rFonts w:ascii="仿宋" w:eastAsia="仿宋" w:hAnsi="仿宋" w:hint="eastAsia"/>
          <w:sz w:val="32"/>
          <w:szCs w:val="32"/>
        </w:rPr>
        <w:t>万元，均为省级财政资金。其中省本级铁路护路联防专项资金</w:t>
      </w:r>
      <w:r w:rsidR="0060345F">
        <w:rPr>
          <w:rFonts w:ascii="仿宋" w:eastAsia="仿宋" w:hAnsi="仿宋" w:hint="eastAsia"/>
          <w:sz w:val="32"/>
          <w:szCs w:val="32"/>
        </w:rPr>
        <w:t>56</w:t>
      </w:r>
      <w:r w:rsidRPr="0028220C">
        <w:rPr>
          <w:rFonts w:ascii="仿宋" w:eastAsia="仿宋" w:hAnsi="仿宋" w:hint="eastAsia"/>
          <w:sz w:val="32"/>
          <w:szCs w:val="32"/>
        </w:rPr>
        <w:t>万元，下拨市州铁路护路联防专项资金3497万元。具体明细如下：</w:t>
      </w:r>
    </w:p>
    <w:p w:rsidR="0028220C" w:rsidRPr="0076783D" w:rsidRDefault="0028220C" w:rsidP="0076783D">
      <w:pPr>
        <w:spacing w:line="240" w:lineRule="exact"/>
        <w:ind w:firstLineChars="200" w:firstLine="420"/>
        <w:jc w:val="right"/>
        <w:rPr>
          <w:rFonts w:ascii="方正楷体_GBK" w:eastAsia="方正楷体_GBK"/>
          <w:szCs w:val="21"/>
        </w:rPr>
      </w:pPr>
      <w:r w:rsidRPr="0076783D">
        <w:rPr>
          <w:rFonts w:ascii="方正楷体_GBK" w:eastAsia="方正楷体_GBK" w:hint="eastAsia"/>
          <w:szCs w:val="21"/>
        </w:rPr>
        <w:t>单位：万元</w:t>
      </w:r>
    </w:p>
    <w:tbl>
      <w:tblPr>
        <w:tblStyle w:val="aa"/>
        <w:tblW w:w="0" w:type="auto"/>
        <w:tblBorders>
          <w:left w:val="none" w:sz="0" w:space="0" w:color="auto"/>
          <w:right w:val="none" w:sz="0" w:space="0" w:color="auto"/>
          <w:insideH w:val="dotted" w:sz="4" w:space="0" w:color="auto"/>
          <w:insideV w:val="dotted" w:sz="4" w:space="0" w:color="auto"/>
        </w:tblBorders>
        <w:tblLook w:val="04A0"/>
      </w:tblPr>
      <w:tblGrid>
        <w:gridCol w:w="1384"/>
        <w:gridCol w:w="2410"/>
        <w:gridCol w:w="2410"/>
        <w:gridCol w:w="2318"/>
      </w:tblGrid>
      <w:tr w:rsidR="0028220C" w:rsidRPr="0028220C" w:rsidTr="002F2C47">
        <w:trPr>
          <w:trHeight w:hRule="exact" w:val="340"/>
        </w:trPr>
        <w:tc>
          <w:tcPr>
            <w:tcW w:w="13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序号</w:t>
            </w:r>
          </w:p>
        </w:tc>
        <w:tc>
          <w:tcPr>
            <w:tcW w:w="2410"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层级</w:t>
            </w:r>
          </w:p>
        </w:tc>
        <w:tc>
          <w:tcPr>
            <w:tcW w:w="2410"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区域</w:t>
            </w:r>
          </w:p>
        </w:tc>
        <w:tc>
          <w:tcPr>
            <w:tcW w:w="2318"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金额</w:t>
            </w:r>
          </w:p>
        </w:tc>
      </w:tr>
      <w:tr w:rsidR="0028220C" w:rsidRPr="0028220C" w:rsidTr="002F2C47">
        <w:trPr>
          <w:trHeight w:hRule="exact" w:val="340"/>
        </w:trPr>
        <w:tc>
          <w:tcPr>
            <w:tcW w:w="13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1</w:t>
            </w:r>
          </w:p>
        </w:tc>
        <w:tc>
          <w:tcPr>
            <w:tcW w:w="2410"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省直</w:t>
            </w:r>
          </w:p>
        </w:tc>
        <w:tc>
          <w:tcPr>
            <w:tcW w:w="2410"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省护路办</w:t>
            </w:r>
          </w:p>
        </w:tc>
        <w:tc>
          <w:tcPr>
            <w:tcW w:w="2318" w:type="dxa"/>
            <w:vAlign w:val="center"/>
          </w:tcPr>
          <w:p w:rsidR="0028220C" w:rsidRPr="0028220C" w:rsidRDefault="0076783D" w:rsidP="002F2C47">
            <w:pPr>
              <w:spacing w:line="240" w:lineRule="exact"/>
              <w:jc w:val="right"/>
              <w:rPr>
                <w:rFonts w:ascii="方正楷体_GBK" w:eastAsia="方正楷体_GBK"/>
                <w:szCs w:val="21"/>
              </w:rPr>
            </w:pPr>
            <w:r>
              <w:rPr>
                <w:rFonts w:ascii="方正楷体_GBK" w:eastAsia="方正楷体_GBK" w:hint="eastAsia"/>
                <w:szCs w:val="21"/>
              </w:rPr>
              <w:t>56</w:t>
            </w:r>
            <w:r w:rsidR="0028220C" w:rsidRPr="0028220C">
              <w:rPr>
                <w:rFonts w:ascii="方正楷体_GBK" w:eastAsia="方正楷体_GBK" w:hint="eastAsia"/>
                <w:szCs w:val="21"/>
              </w:rPr>
              <w:t>00</w:t>
            </w:r>
          </w:p>
        </w:tc>
      </w:tr>
      <w:tr w:rsidR="0028220C" w:rsidRPr="0028220C" w:rsidTr="002F2C47">
        <w:trPr>
          <w:trHeight w:hRule="exact" w:val="340"/>
        </w:trPr>
        <w:tc>
          <w:tcPr>
            <w:tcW w:w="13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2</w:t>
            </w:r>
          </w:p>
        </w:tc>
        <w:tc>
          <w:tcPr>
            <w:tcW w:w="2410" w:type="dxa"/>
            <w:vMerge w:val="restart"/>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市州</w:t>
            </w:r>
          </w:p>
        </w:tc>
        <w:tc>
          <w:tcPr>
            <w:tcW w:w="2410" w:type="dxa"/>
            <w:vAlign w:val="center"/>
          </w:tcPr>
          <w:p w:rsidR="0028220C" w:rsidRPr="0028220C" w:rsidRDefault="0028220C" w:rsidP="002F2C47">
            <w:pPr>
              <w:widowControl/>
              <w:spacing w:line="240" w:lineRule="exact"/>
              <w:jc w:val="center"/>
              <w:rPr>
                <w:rFonts w:ascii="方正楷体_GBK" w:eastAsia="方正楷体_GBK" w:hAnsi="宋体" w:cs="宋体"/>
                <w:kern w:val="0"/>
                <w:szCs w:val="21"/>
              </w:rPr>
            </w:pPr>
            <w:r w:rsidRPr="0028220C">
              <w:rPr>
                <w:rFonts w:ascii="方正楷体_GBK" w:eastAsia="方正楷体_GBK" w:hAnsi="宋体" w:cs="宋体" w:hint="eastAsia"/>
                <w:kern w:val="0"/>
                <w:szCs w:val="21"/>
              </w:rPr>
              <w:t>成都市</w:t>
            </w:r>
          </w:p>
        </w:tc>
        <w:tc>
          <w:tcPr>
            <w:tcW w:w="2318" w:type="dxa"/>
            <w:vAlign w:val="center"/>
          </w:tcPr>
          <w:p w:rsidR="0028220C" w:rsidRPr="0028220C" w:rsidRDefault="0028220C" w:rsidP="002F2C47">
            <w:pPr>
              <w:widowControl/>
              <w:spacing w:line="240" w:lineRule="exact"/>
              <w:jc w:val="right"/>
              <w:rPr>
                <w:rFonts w:ascii="方正楷体_GBK" w:eastAsia="方正楷体_GBK" w:hAnsi="宋体" w:cs="宋体"/>
                <w:kern w:val="0"/>
                <w:szCs w:val="21"/>
              </w:rPr>
            </w:pPr>
            <w:r w:rsidRPr="0028220C">
              <w:rPr>
                <w:rFonts w:ascii="方正楷体_GBK" w:eastAsia="方正楷体_GBK" w:hAnsi="宋体" w:cs="宋体" w:hint="eastAsia"/>
                <w:kern w:val="0"/>
                <w:szCs w:val="21"/>
              </w:rPr>
              <w:t>676.00</w:t>
            </w:r>
          </w:p>
        </w:tc>
      </w:tr>
      <w:tr w:rsidR="0028220C" w:rsidRPr="0028220C" w:rsidTr="002F2C47">
        <w:trPr>
          <w:trHeight w:hRule="exact" w:val="340"/>
        </w:trPr>
        <w:tc>
          <w:tcPr>
            <w:tcW w:w="13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3</w:t>
            </w:r>
          </w:p>
        </w:tc>
        <w:tc>
          <w:tcPr>
            <w:tcW w:w="2410" w:type="dxa"/>
            <w:vMerge/>
            <w:vAlign w:val="center"/>
          </w:tcPr>
          <w:p w:rsidR="0028220C" w:rsidRPr="0028220C" w:rsidRDefault="0028220C" w:rsidP="002F2C47">
            <w:pPr>
              <w:spacing w:line="240" w:lineRule="exact"/>
              <w:jc w:val="center"/>
              <w:rPr>
                <w:rFonts w:ascii="方正楷体_GBK" w:eastAsia="方正楷体_GBK"/>
                <w:szCs w:val="21"/>
              </w:rPr>
            </w:pPr>
          </w:p>
        </w:tc>
        <w:tc>
          <w:tcPr>
            <w:tcW w:w="2410" w:type="dxa"/>
            <w:vAlign w:val="center"/>
          </w:tcPr>
          <w:p w:rsidR="0028220C" w:rsidRPr="0028220C" w:rsidRDefault="0028220C" w:rsidP="002F2C47">
            <w:pPr>
              <w:widowControl/>
              <w:spacing w:line="240" w:lineRule="exact"/>
              <w:jc w:val="center"/>
              <w:rPr>
                <w:rFonts w:ascii="方正楷体_GBK" w:eastAsia="方正楷体_GBK" w:hAnsi="宋体" w:cs="宋体"/>
                <w:kern w:val="0"/>
                <w:szCs w:val="21"/>
              </w:rPr>
            </w:pPr>
            <w:r w:rsidRPr="0028220C">
              <w:rPr>
                <w:rFonts w:ascii="方正楷体_GBK" w:eastAsia="方正楷体_GBK" w:hAnsi="宋体" w:cs="宋体" w:hint="eastAsia"/>
                <w:kern w:val="0"/>
                <w:szCs w:val="21"/>
              </w:rPr>
              <w:t>自贡市</w:t>
            </w:r>
          </w:p>
        </w:tc>
        <w:tc>
          <w:tcPr>
            <w:tcW w:w="2318" w:type="dxa"/>
            <w:vAlign w:val="center"/>
          </w:tcPr>
          <w:p w:rsidR="0028220C" w:rsidRPr="0028220C" w:rsidRDefault="0028220C" w:rsidP="002F2C47">
            <w:pPr>
              <w:widowControl/>
              <w:spacing w:line="240" w:lineRule="exact"/>
              <w:jc w:val="right"/>
              <w:rPr>
                <w:rFonts w:ascii="方正楷体_GBK" w:eastAsia="方正楷体_GBK" w:hAnsi="宋体" w:cs="宋体"/>
                <w:kern w:val="0"/>
                <w:szCs w:val="21"/>
              </w:rPr>
            </w:pPr>
            <w:r w:rsidRPr="0028220C">
              <w:rPr>
                <w:rFonts w:ascii="方正楷体_GBK" w:eastAsia="方正楷体_GBK" w:hAnsi="宋体" w:cs="宋体" w:hint="eastAsia"/>
                <w:kern w:val="0"/>
                <w:szCs w:val="21"/>
              </w:rPr>
              <w:t>22.00</w:t>
            </w:r>
          </w:p>
        </w:tc>
      </w:tr>
      <w:tr w:rsidR="0028220C" w:rsidRPr="0028220C" w:rsidTr="002F2C47">
        <w:trPr>
          <w:trHeight w:hRule="exact" w:val="340"/>
        </w:trPr>
        <w:tc>
          <w:tcPr>
            <w:tcW w:w="13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4</w:t>
            </w:r>
          </w:p>
        </w:tc>
        <w:tc>
          <w:tcPr>
            <w:tcW w:w="2410" w:type="dxa"/>
            <w:vMerge/>
            <w:vAlign w:val="center"/>
          </w:tcPr>
          <w:p w:rsidR="0028220C" w:rsidRPr="0028220C" w:rsidRDefault="0028220C" w:rsidP="002F2C47">
            <w:pPr>
              <w:spacing w:line="240" w:lineRule="exact"/>
              <w:jc w:val="center"/>
              <w:rPr>
                <w:rFonts w:ascii="方正楷体_GBK" w:eastAsia="方正楷体_GBK"/>
                <w:szCs w:val="21"/>
              </w:rPr>
            </w:pPr>
          </w:p>
        </w:tc>
        <w:tc>
          <w:tcPr>
            <w:tcW w:w="2410" w:type="dxa"/>
            <w:vAlign w:val="center"/>
          </w:tcPr>
          <w:p w:rsidR="0028220C" w:rsidRPr="0028220C" w:rsidRDefault="0028220C" w:rsidP="002F2C47">
            <w:pPr>
              <w:widowControl/>
              <w:spacing w:line="240" w:lineRule="exact"/>
              <w:jc w:val="center"/>
              <w:rPr>
                <w:rFonts w:ascii="方正楷体_GBK" w:eastAsia="方正楷体_GBK" w:hAnsi="宋体" w:cs="宋体"/>
                <w:kern w:val="0"/>
                <w:szCs w:val="21"/>
              </w:rPr>
            </w:pPr>
            <w:r w:rsidRPr="0028220C">
              <w:rPr>
                <w:rFonts w:ascii="方正楷体_GBK" w:eastAsia="方正楷体_GBK" w:hAnsi="宋体" w:cs="宋体" w:hint="eastAsia"/>
                <w:kern w:val="0"/>
                <w:szCs w:val="21"/>
              </w:rPr>
              <w:t>攀枝花市</w:t>
            </w:r>
          </w:p>
        </w:tc>
        <w:tc>
          <w:tcPr>
            <w:tcW w:w="2318" w:type="dxa"/>
            <w:vAlign w:val="center"/>
          </w:tcPr>
          <w:p w:rsidR="0028220C" w:rsidRPr="0028220C" w:rsidRDefault="0028220C" w:rsidP="002F2C47">
            <w:pPr>
              <w:widowControl/>
              <w:spacing w:line="240" w:lineRule="exact"/>
              <w:jc w:val="right"/>
              <w:rPr>
                <w:rFonts w:ascii="方正楷体_GBK" w:eastAsia="方正楷体_GBK" w:hAnsi="宋体" w:cs="宋体"/>
                <w:kern w:val="0"/>
                <w:szCs w:val="21"/>
              </w:rPr>
            </w:pPr>
            <w:r w:rsidRPr="0028220C">
              <w:rPr>
                <w:rFonts w:ascii="方正楷体_GBK" w:eastAsia="方正楷体_GBK" w:hAnsi="宋体" w:cs="宋体" w:hint="eastAsia"/>
                <w:kern w:val="0"/>
                <w:szCs w:val="21"/>
              </w:rPr>
              <w:t>98.00</w:t>
            </w:r>
          </w:p>
        </w:tc>
      </w:tr>
      <w:tr w:rsidR="0028220C" w:rsidRPr="0028220C" w:rsidTr="002F2C47">
        <w:trPr>
          <w:trHeight w:hRule="exact" w:val="340"/>
        </w:trPr>
        <w:tc>
          <w:tcPr>
            <w:tcW w:w="13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5</w:t>
            </w:r>
          </w:p>
        </w:tc>
        <w:tc>
          <w:tcPr>
            <w:tcW w:w="2410" w:type="dxa"/>
            <w:vMerge/>
            <w:vAlign w:val="center"/>
          </w:tcPr>
          <w:p w:rsidR="0028220C" w:rsidRPr="0028220C" w:rsidRDefault="0028220C" w:rsidP="002F2C47">
            <w:pPr>
              <w:spacing w:line="240" w:lineRule="exact"/>
              <w:jc w:val="center"/>
              <w:rPr>
                <w:rFonts w:ascii="方正楷体_GBK" w:eastAsia="方正楷体_GBK"/>
                <w:szCs w:val="21"/>
              </w:rPr>
            </w:pPr>
          </w:p>
        </w:tc>
        <w:tc>
          <w:tcPr>
            <w:tcW w:w="2410" w:type="dxa"/>
            <w:vAlign w:val="center"/>
          </w:tcPr>
          <w:p w:rsidR="0028220C" w:rsidRPr="0028220C" w:rsidRDefault="0028220C" w:rsidP="002F2C47">
            <w:pPr>
              <w:widowControl/>
              <w:spacing w:line="240" w:lineRule="exact"/>
              <w:jc w:val="center"/>
              <w:rPr>
                <w:rFonts w:ascii="方正楷体_GBK" w:eastAsia="方正楷体_GBK" w:hAnsi="宋体" w:cs="宋体"/>
                <w:kern w:val="0"/>
                <w:szCs w:val="21"/>
              </w:rPr>
            </w:pPr>
            <w:r w:rsidRPr="0028220C">
              <w:rPr>
                <w:rFonts w:ascii="方正楷体_GBK" w:eastAsia="方正楷体_GBK" w:hAnsi="宋体" w:cs="宋体" w:hint="eastAsia"/>
                <w:kern w:val="0"/>
                <w:szCs w:val="21"/>
              </w:rPr>
              <w:t xml:space="preserve">德阳市 </w:t>
            </w:r>
          </w:p>
        </w:tc>
        <w:tc>
          <w:tcPr>
            <w:tcW w:w="2318" w:type="dxa"/>
            <w:vAlign w:val="center"/>
          </w:tcPr>
          <w:p w:rsidR="0028220C" w:rsidRPr="0028220C" w:rsidRDefault="0028220C" w:rsidP="002F2C47">
            <w:pPr>
              <w:widowControl/>
              <w:spacing w:line="240" w:lineRule="exact"/>
              <w:jc w:val="right"/>
              <w:rPr>
                <w:rFonts w:ascii="方正楷体_GBK" w:eastAsia="方正楷体_GBK" w:hAnsi="宋体" w:cs="宋体"/>
                <w:kern w:val="0"/>
                <w:szCs w:val="21"/>
              </w:rPr>
            </w:pPr>
            <w:r w:rsidRPr="0028220C">
              <w:rPr>
                <w:rFonts w:ascii="方正楷体_GBK" w:eastAsia="方正楷体_GBK" w:hAnsi="宋体" w:cs="宋体" w:hint="eastAsia"/>
                <w:kern w:val="0"/>
                <w:szCs w:val="21"/>
              </w:rPr>
              <w:t>211.00</w:t>
            </w:r>
          </w:p>
        </w:tc>
      </w:tr>
      <w:tr w:rsidR="0028220C" w:rsidRPr="0028220C" w:rsidTr="002F2C47">
        <w:trPr>
          <w:trHeight w:hRule="exact" w:val="340"/>
        </w:trPr>
        <w:tc>
          <w:tcPr>
            <w:tcW w:w="13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6</w:t>
            </w:r>
          </w:p>
        </w:tc>
        <w:tc>
          <w:tcPr>
            <w:tcW w:w="2410" w:type="dxa"/>
            <w:vMerge/>
            <w:vAlign w:val="center"/>
          </w:tcPr>
          <w:p w:rsidR="0028220C" w:rsidRPr="0028220C" w:rsidRDefault="0028220C" w:rsidP="002F2C47">
            <w:pPr>
              <w:spacing w:line="240" w:lineRule="exact"/>
              <w:jc w:val="center"/>
              <w:rPr>
                <w:rFonts w:ascii="方正楷体_GBK" w:eastAsia="方正楷体_GBK"/>
                <w:szCs w:val="21"/>
              </w:rPr>
            </w:pPr>
          </w:p>
        </w:tc>
        <w:tc>
          <w:tcPr>
            <w:tcW w:w="2410" w:type="dxa"/>
            <w:vAlign w:val="center"/>
          </w:tcPr>
          <w:p w:rsidR="0028220C" w:rsidRPr="0028220C" w:rsidRDefault="0028220C" w:rsidP="002F2C47">
            <w:pPr>
              <w:widowControl/>
              <w:spacing w:line="240" w:lineRule="exact"/>
              <w:jc w:val="center"/>
              <w:rPr>
                <w:rFonts w:ascii="方正楷体_GBK" w:eastAsia="方正楷体_GBK" w:hAnsi="宋体" w:cs="宋体"/>
                <w:kern w:val="0"/>
                <w:szCs w:val="21"/>
              </w:rPr>
            </w:pPr>
            <w:r w:rsidRPr="0028220C">
              <w:rPr>
                <w:rFonts w:ascii="方正楷体_GBK" w:eastAsia="方正楷体_GBK" w:hAnsi="宋体" w:cs="宋体" w:hint="eastAsia"/>
                <w:kern w:val="0"/>
                <w:szCs w:val="21"/>
              </w:rPr>
              <w:t>泸州市</w:t>
            </w:r>
          </w:p>
        </w:tc>
        <w:tc>
          <w:tcPr>
            <w:tcW w:w="2318" w:type="dxa"/>
            <w:vAlign w:val="center"/>
          </w:tcPr>
          <w:p w:rsidR="0028220C" w:rsidRPr="0028220C" w:rsidRDefault="0028220C" w:rsidP="002F2C47">
            <w:pPr>
              <w:widowControl/>
              <w:spacing w:line="240" w:lineRule="exact"/>
              <w:jc w:val="right"/>
              <w:rPr>
                <w:rFonts w:ascii="方正楷体_GBK" w:eastAsia="方正楷体_GBK" w:hAnsi="宋体" w:cs="宋体"/>
                <w:kern w:val="0"/>
                <w:szCs w:val="21"/>
              </w:rPr>
            </w:pPr>
            <w:r w:rsidRPr="0028220C">
              <w:rPr>
                <w:rFonts w:ascii="方正楷体_GBK" w:eastAsia="方正楷体_GBK" w:hAnsi="宋体" w:cs="宋体" w:hint="eastAsia"/>
                <w:kern w:val="0"/>
                <w:szCs w:val="21"/>
              </w:rPr>
              <w:t>120.00</w:t>
            </w:r>
          </w:p>
        </w:tc>
      </w:tr>
      <w:tr w:rsidR="0028220C" w:rsidRPr="0028220C" w:rsidTr="002F2C47">
        <w:trPr>
          <w:trHeight w:hRule="exact" w:val="340"/>
        </w:trPr>
        <w:tc>
          <w:tcPr>
            <w:tcW w:w="13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7</w:t>
            </w:r>
          </w:p>
        </w:tc>
        <w:tc>
          <w:tcPr>
            <w:tcW w:w="2410" w:type="dxa"/>
            <w:vMerge/>
            <w:vAlign w:val="center"/>
          </w:tcPr>
          <w:p w:rsidR="0028220C" w:rsidRPr="0028220C" w:rsidRDefault="0028220C" w:rsidP="002F2C47">
            <w:pPr>
              <w:spacing w:line="240" w:lineRule="exact"/>
              <w:jc w:val="center"/>
              <w:rPr>
                <w:rFonts w:ascii="方正楷体_GBK" w:eastAsia="方正楷体_GBK"/>
                <w:szCs w:val="21"/>
              </w:rPr>
            </w:pPr>
          </w:p>
        </w:tc>
        <w:tc>
          <w:tcPr>
            <w:tcW w:w="2410" w:type="dxa"/>
            <w:vAlign w:val="center"/>
          </w:tcPr>
          <w:p w:rsidR="0028220C" w:rsidRPr="0028220C" w:rsidRDefault="0028220C" w:rsidP="002F2C47">
            <w:pPr>
              <w:widowControl/>
              <w:spacing w:line="240" w:lineRule="exact"/>
              <w:jc w:val="center"/>
              <w:rPr>
                <w:rFonts w:ascii="方正楷体_GBK" w:eastAsia="方正楷体_GBK" w:hAnsi="宋体" w:cs="宋体"/>
                <w:kern w:val="0"/>
                <w:szCs w:val="21"/>
              </w:rPr>
            </w:pPr>
            <w:r w:rsidRPr="0028220C">
              <w:rPr>
                <w:rFonts w:ascii="方正楷体_GBK" w:eastAsia="方正楷体_GBK" w:hAnsi="宋体" w:cs="宋体" w:hint="eastAsia"/>
                <w:kern w:val="0"/>
                <w:szCs w:val="21"/>
              </w:rPr>
              <w:t>绵阳市</w:t>
            </w:r>
          </w:p>
        </w:tc>
        <w:tc>
          <w:tcPr>
            <w:tcW w:w="2318" w:type="dxa"/>
            <w:vAlign w:val="center"/>
          </w:tcPr>
          <w:p w:rsidR="0028220C" w:rsidRPr="0028220C" w:rsidRDefault="0028220C" w:rsidP="002F2C47">
            <w:pPr>
              <w:widowControl/>
              <w:spacing w:line="240" w:lineRule="exact"/>
              <w:jc w:val="right"/>
              <w:rPr>
                <w:rFonts w:ascii="方正楷体_GBK" w:eastAsia="方正楷体_GBK" w:hAnsi="宋体" w:cs="宋体"/>
                <w:kern w:val="0"/>
                <w:szCs w:val="21"/>
              </w:rPr>
            </w:pPr>
            <w:r w:rsidRPr="0028220C">
              <w:rPr>
                <w:rFonts w:ascii="方正楷体_GBK" w:eastAsia="方正楷体_GBK" w:hAnsi="宋体" w:cs="宋体" w:hint="eastAsia"/>
                <w:kern w:val="0"/>
                <w:szCs w:val="21"/>
              </w:rPr>
              <w:t>243.00</w:t>
            </w:r>
          </w:p>
        </w:tc>
      </w:tr>
      <w:tr w:rsidR="0028220C" w:rsidRPr="0028220C" w:rsidTr="002F2C47">
        <w:trPr>
          <w:trHeight w:hRule="exact" w:val="340"/>
        </w:trPr>
        <w:tc>
          <w:tcPr>
            <w:tcW w:w="13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lastRenderedPageBreak/>
              <w:t>8</w:t>
            </w:r>
          </w:p>
        </w:tc>
        <w:tc>
          <w:tcPr>
            <w:tcW w:w="2410" w:type="dxa"/>
            <w:vMerge/>
            <w:vAlign w:val="center"/>
          </w:tcPr>
          <w:p w:rsidR="0028220C" w:rsidRPr="0028220C" w:rsidRDefault="0028220C" w:rsidP="002F2C47">
            <w:pPr>
              <w:spacing w:line="240" w:lineRule="exact"/>
              <w:jc w:val="center"/>
              <w:rPr>
                <w:rFonts w:ascii="方正楷体_GBK" w:eastAsia="方正楷体_GBK"/>
                <w:szCs w:val="21"/>
              </w:rPr>
            </w:pPr>
          </w:p>
        </w:tc>
        <w:tc>
          <w:tcPr>
            <w:tcW w:w="2410" w:type="dxa"/>
            <w:vAlign w:val="center"/>
          </w:tcPr>
          <w:p w:rsidR="0028220C" w:rsidRPr="0028220C" w:rsidRDefault="0028220C" w:rsidP="002F2C47">
            <w:pPr>
              <w:widowControl/>
              <w:spacing w:line="240" w:lineRule="exact"/>
              <w:jc w:val="center"/>
              <w:rPr>
                <w:rFonts w:ascii="方正楷体_GBK" w:eastAsia="方正楷体_GBK" w:hAnsi="宋体" w:cs="宋体"/>
                <w:kern w:val="0"/>
                <w:szCs w:val="21"/>
              </w:rPr>
            </w:pPr>
            <w:r w:rsidRPr="0028220C">
              <w:rPr>
                <w:rFonts w:ascii="方正楷体_GBK" w:eastAsia="方正楷体_GBK" w:hAnsi="宋体" w:cs="宋体" w:hint="eastAsia"/>
                <w:kern w:val="0"/>
                <w:szCs w:val="21"/>
              </w:rPr>
              <w:t>广元市</w:t>
            </w:r>
          </w:p>
        </w:tc>
        <w:tc>
          <w:tcPr>
            <w:tcW w:w="2318" w:type="dxa"/>
            <w:vAlign w:val="center"/>
          </w:tcPr>
          <w:p w:rsidR="0028220C" w:rsidRPr="0028220C" w:rsidRDefault="0028220C" w:rsidP="002F2C47">
            <w:pPr>
              <w:widowControl/>
              <w:spacing w:line="240" w:lineRule="exact"/>
              <w:jc w:val="right"/>
              <w:rPr>
                <w:rFonts w:ascii="方正楷体_GBK" w:eastAsia="方正楷体_GBK" w:hAnsi="宋体" w:cs="宋体"/>
                <w:kern w:val="0"/>
                <w:szCs w:val="21"/>
              </w:rPr>
            </w:pPr>
            <w:r w:rsidRPr="0028220C">
              <w:rPr>
                <w:rFonts w:ascii="方正楷体_GBK" w:eastAsia="方正楷体_GBK" w:hAnsi="宋体" w:cs="宋体" w:hint="eastAsia"/>
                <w:kern w:val="0"/>
                <w:szCs w:val="21"/>
              </w:rPr>
              <w:t>276.00</w:t>
            </w:r>
          </w:p>
        </w:tc>
      </w:tr>
      <w:tr w:rsidR="0028220C" w:rsidRPr="0028220C" w:rsidTr="002F2C47">
        <w:trPr>
          <w:trHeight w:hRule="exact" w:val="340"/>
        </w:trPr>
        <w:tc>
          <w:tcPr>
            <w:tcW w:w="13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9</w:t>
            </w:r>
          </w:p>
        </w:tc>
        <w:tc>
          <w:tcPr>
            <w:tcW w:w="2410" w:type="dxa"/>
            <w:vMerge/>
            <w:vAlign w:val="center"/>
          </w:tcPr>
          <w:p w:rsidR="0028220C" w:rsidRPr="0028220C" w:rsidRDefault="0028220C" w:rsidP="002F2C47">
            <w:pPr>
              <w:spacing w:line="240" w:lineRule="exact"/>
              <w:jc w:val="center"/>
              <w:rPr>
                <w:rFonts w:ascii="方正楷体_GBK" w:eastAsia="方正楷体_GBK"/>
                <w:szCs w:val="21"/>
              </w:rPr>
            </w:pPr>
          </w:p>
        </w:tc>
        <w:tc>
          <w:tcPr>
            <w:tcW w:w="2410" w:type="dxa"/>
            <w:vAlign w:val="center"/>
          </w:tcPr>
          <w:p w:rsidR="0028220C" w:rsidRPr="0028220C" w:rsidRDefault="0028220C" w:rsidP="002F2C47">
            <w:pPr>
              <w:widowControl/>
              <w:spacing w:line="240" w:lineRule="exact"/>
              <w:jc w:val="center"/>
              <w:rPr>
                <w:rFonts w:ascii="方正楷体_GBK" w:eastAsia="方正楷体_GBK" w:hAnsi="宋体" w:cs="宋体"/>
                <w:kern w:val="0"/>
                <w:szCs w:val="21"/>
              </w:rPr>
            </w:pPr>
            <w:r w:rsidRPr="0028220C">
              <w:rPr>
                <w:rFonts w:ascii="方正楷体_GBK" w:eastAsia="方正楷体_GBK" w:hAnsi="宋体" w:cs="宋体" w:hint="eastAsia"/>
                <w:kern w:val="0"/>
                <w:szCs w:val="21"/>
              </w:rPr>
              <w:t>遂宁市</w:t>
            </w:r>
          </w:p>
        </w:tc>
        <w:tc>
          <w:tcPr>
            <w:tcW w:w="2318" w:type="dxa"/>
            <w:vAlign w:val="center"/>
          </w:tcPr>
          <w:p w:rsidR="0028220C" w:rsidRPr="0028220C" w:rsidRDefault="0028220C" w:rsidP="002F2C47">
            <w:pPr>
              <w:widowControl/>
              <w:spacing w:line="240" w:lineRule="exact"/>
              <w:jc w:val="right"/>
              <w:rPr>
                <w:rFonts w:ascii="方正楷体_GBK" w:eastAsia="方正楷体_GBK" w:hAnsi="宋体" w:cs="宋体"/>
                <w:kern w:val="0"/>
                <w:szCs w:val="21"/>
              </w:rPr>
            </w:pPr>
            <w:r w:rsidRPr="0028220C">
              <w:rPr>
                <w:rFonts w:ascii="方正楷体_GBK" w:eastAsia="方正楷体_GBK" w:hAnsi="宋体" w:cs="宋体" w:hint="eastAsia"/>
                <w:kern w:val="0"/>
                <w:szCs w:val="21"/>
              </w:rPr>
              <w:t>98.00</w:t>
            </w:r>
          </w:p>
        </w:tc>
      </w:tr>
      <w:tr w:rsidR="0028220C" w:rsidRPr="0028220C" w:rsidTr="002F2C47">
        <w:trPr>
          <w:trHeight w:hRule="exact" w:val="340"/>
        </w:trPr>
        <w:tc>
          <w:tcPr>
            <w:tcW w:w="13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10</w:t>
            </w:r>
          </w:p>
        </w:tc>
        <w:tc>
          <w:tcPr>
            <w:tcW w:w="2410" w:type="dxa"/>
            <w:vMerge/>
            <w:vAlign w:val="center"/>
          </w:tcPr>
          <w:p w:rsidR="0028220C" w:rsidRPr="0028220C" w:rsidRDefault="0028220C" w:rsidP="002F2C47">
            <w:pPr>
              <w:spacing w:line="240" w:lineRule="exact"/>
              <w:jc w:val="center"/>
              <w:rPr>
                <w:rFonts w:ascii="方正楷体_GBK" w:eastAsia="方正楷体_GBK"/>
                <w:szCs w:val="21"/>
              </w:rPr>
            </w:pPr>
          </w:p>
        </w:tc>
        <w:tc>
          <w:tcPr>
            <w:tcW w:w="2410" w:type="dxa"/>
            <w:vAlign w:val="center"/>
          </w:tcPr>
          <w:p w:rsidR="0028220C" w:rsidRPr="0028220C" w:rsidRDefault="0028220C" w:rsidP="002F2C47">
            <w:pPr>
              <w:widowControl/>
              <w:spacing w:line="240" w:lineRule="exact"/>
              <w:jc w:val="center"/>
              <w:rPr>
                <w:rFonts w:ascii="方正楷体_GBK" w:eastAsia="方正楷体_GBK" w:hAnsi="宋体" w:cs="宋体"/>
                <w:kern w:val="0"/>
                <w:szCs w:val="21"/>
              </w:rPr>
            </w:pPr>
            <w:r w:rsidRPr="0028220C">
              <w:rPr>
                <w:rFonts w:ascii="方正楷体_GBK" w:eastAsia="方正楷体_GBK" w:hAnsi="宋体" w:cs="宋体" w:hint="eastAsia"/>
                <w:kern w:val="0"/>
                <w:szCs w:val="21"/>
              </w:rPr>
              <w:t>内江市</w:t>
            </w:r>
          </w:p>
        </w:tc>
        <w:tc>
          <w:tcPr>
            <w:tcW w:w="2318" w:type="dxa"/>
            <w:vAlign w:val="center"/>
          </w:tcPr>
          <w:p w:rsidR="0028220C" w:rsidRPr="0028220C" w:rsidRDefault="0028220C" w:rsidP="002F2C47">
            <w:pPr>
              <w:widowControl/>
              <w:spacing w:line="240" w:lineRule="exact"/>
              <w:jc w:val="right"/>
              <w:rPr>
                <w:rFonts w:ascii="方正楷体_GBK" w:eastAsia="方正楷体_GBK" w:hAnsi="宋体" w:cs="宋体"/>
                <w:kern w:val="0"/>
                <w:szCs w:val="21"/>
              </w:rPr>
            </w:pPr>
            <w:r w:rsidRPr="0028220C">
              <w:rPr>
                <w:rFonts w:ascii="方正楷体_GBK" w:eastAsia="方正楷体_GBK" w:hAnsi="宋体" w:cs="宋体" w:hint="eastAsia"/>
                <w:kern w:val="0"/>
                <w:szCs w:val="21"/>
              </w:rPr>
              <w:t>155.00</w:t>
            </w:r>
          </w:p>
        </w:tc>
      </w:tr>
      <w:tr w:rsidR="0028220C" w:rsidRPr="0028220C" w:rsidTr="002F2C47">
        <w:trPr>
          <w:trHeight w:hRule="exact" w:val="340"/>
        </w:trPr>
        <w:tc>
          <w:tcPr>
            <w:tcW w:w="13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11</w:t>
            </w:r>
          </w:p>
        </w:tc>
        <w:tc>
          <w:tcPr>
            <w:tcW w:w="2410" w:type="dxa"/>
            <w:vMerge/>
            <w:vAlign w:val="center"/>
          </w:tcPr>
          <w:p w:rsidR="0028220C" w:rsidRPr="0028220C" w:rsidRDefault="0028220C" w:rsidP="002F2C47">
            <w:pPr>
              <w:spacing w:line="240" w:lineRule="exact"/>
              <w:jc w:val="center"/>
              <w:rPr>
                <w:rFonts w:ascii="方正楷体_GBK" w:eastAsia="方正楷体_GBK"/>
                <w:szCs w:val="21"/>
              </w:rPr>
            </w:pPr>
          </w:p>
        </w:tc>
        <w:tc>
          <w:tcPr>
            <w:tcW w:w="2410" w:type="dxa"/>
            <w:vAlign w:val="center"/>
          </w:tcPr>
          <w:p w:rsidR="0028220C" w:rsidRPr="0028220C" w:rsidRDefault="0028220C" w:rsidP="002F2C47">
            <w:pPr>
              <w:widowControl/>
              <w:spacing w:line="240" w:lineRule="exact"/>
              <w:jc w:val="center"/>
              <w:rPr>
                <w:rFonts w:ascii="方正楷体_GBK" w:eastAsia="方正楷体_GBK" w:hAnsi="宋体" w:cs="宋体"/>
                <w:kern w:val="0"/>
                <w:szCs w:val="21"/>
              </w:rPr>
            </w:pPr>
            <w:r w:rsidRPr="0028220C">
              <w:rPr>
                <w:rFonts w:ascii="方正楷体_GBK" w:eastAsia="方正楷体_GBK" w:hAnsi="宋体" w:cs="宋体" w:hint="eastAsia"/>
                <w:kern w:val="0"/>
                <w:szCs w:val="21"/>
              </w:rPr>
              <w:t>乐山市</w:t>
            </w:r>
          </w:p>
        </w:tc>
        <w:tc>
          <w:tcPr>
            <w:tcW w:w="2318" w:type="dxa"/>
            <w:vAlign w:val="center"/>
          </w:tcPr>
          <w:p w:rsidR="0028220C" w:rsidRPr="0028220C" w:rsidRDefault="0028220C" w:rsidP="002F2C47">
            <w:pPr>
              <w:widowControl/>
              <w:spacing w:line="240" w:lineRule="exact"/>
              <w:jc w:val="right"/>
              <w:rPr>
                <w:rFonts w:ascii="方正楷体_GBK" w:eastAsia="方正楷体_GBK" w:hAnsi="宋体" w:cs="宋体"/>
                <w:kern w:val="0"/>
                <w:szCs w:val="21"/>
              </w:rPr>
            </w:pPr>
            <w:r w:rsidRPr="0028220C">
              <w:rPr>
                <w:rFonts w:ascii="方正楷体_GBK" w:eastAsia="方正楷体_GBK" w:hAnsi="宋体" w:cs="宋体" w:hint="eastAsia"/>
                <w:kern w:val="0"/>
                <w:szCs w:val="21"/>
              </w:rPr>
              <w:t>196.00</w:t>
            </w:r>
          </w:p>
        </w:tc>
      </w:tr>
      <w:tr w:rsidR="0028220C" w:rsidRPr="0028220C" w:rsidTr="002F2C47">
        <w:trPr>
          <w:trHeight w:hRule="exact" w:val="340"/>
        </w:trPr>
        <w:tc>
          <w:tcPr>
            <w:tcW w:w="13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12</w:t>
            </w:r>
          </w:p>
        </w:tc>
        <w:tc>
          <w:tcPr>
            <w:tcW w:w="2410" w:type="dxa"/>
            <w:vMerge/>
            <w:vAlign w:val="center"/>
          </w:tcPr>
          <w:p w:rsidR="0028220C" w:rsidRPr="0028220C" w:rsidRDefault="0028220C" w:rsidP="002F2C47">
            <w:pPr>
              <w:spacing w:line="240" w:lineRule="exact"/>
              <w:jc w:val="center"/>
              <w:rPr>
                <w:rFonts w:ascii="方正楷体_GBK" w:eastAsia="方正楷体_GBK"/>
                <w:szCs w:val="21"/>
              </w:rPr>
            </w:pPr>
          </w:p>
        </w:tc>
        <w:tc>
          <w:tcPr>
            <w:tcW w:w="2410" w:type="dxa"/>
            <w:vAlign w:val="center"/>
          </w:tcPr>
          <w:p w:rsidR="0028220C" w:rsidRPr="0028220C" w:rsidRDefault="0028220C" w:rsidP="002F2C47">
            <w:pPr>
              <w:widowControl/>
              <w:spacing w:line="240" w:lineRule="exact"/>
              <w:jc w:val="center"/>
              <w:rPr>
                <w:rFonts w:ascii="方正楷体_GBK" w:eastAsia="方正楷体_GBK" w:hAnsi="宋体" w:cs="宋体"/>
                <w:kern w:val="0"/>
                <w:szCs w:val="21"/>
              </w:rPr>
            </w:pPr>
            <w:r w:rsidRPr="0028220C">
              <w:rPr>
                <w:rFonts w:ascii="方正楷体_GBK" w:eastAsia="方正楷体_GBK" w:hAnsi="宋体" w:cs="宋体" w:hint="eastAsia"/>
                <w:kern w:val="0"/>
                <w:szCs w:val="21"/>
              </w:rPr>
              <w:t>南充市</w:t>
            </w:r>
          </w:p>
        </w:tc>
        <w:tc>
          <w:tcPr>
            <w:tcW w:w="2318" w:type="dxa"/>
            <w:vAlign w:val="center"/>
          </w:tcPr>
          <w:p w:rsidR="0028220C" w:rsidRPr="0028220C" w:rsidRDefault="0028220C" w:rsidP="002F2C47">
            <w:pPr>
              <w:widowControl/>
              <w:spacing w:line="240" w:lineRule="exact"/>
              <w:jc w:val="right"/>
              <w:rPr>
                <w:rFonts w:ascii="方正楷体_GBK" w:eastAsia="方正楷体_GBK" w:hAnsi="宋体" w:cs="宋体"/>
                <w:kern w:val="0"/>
                <w:szCs w:val="21"/>
              </w:rPr>
            </w:pPr>
            <w:r w:rsidRPr="0028220C">
              <w:rPr>
                <w:rFonts w:ascii="方正楷体_GBK" w:eastAsia="方正楷体_GBK" w:hAnsi="宋体" w:cs="宋体" w:hint="eastAsia"/>
                <w:kern w:val="0"/>
                <w:szCs w:val="21"/>
              </w:rPr>
              <w:t>194.00</w:t>
            </w:r>
          </w:p>
        </w:tc>
      </w:tr>
      <w:tr w:rsidR="0028220C" w:rsidRPr="0028220C" w:rsidTr="002F2C47">
        <w:trPr>
          <w:trHeight w:hRule="exact" w:val="340"/>
        </w:trPr>
        <w:tc>
          <w:tcPr>
            <w:tcW w:w="13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13</w:t>
            </w:r>
          </w:p>
        </w:tc>
        <w:tc>
          <w:tcPr>
            <w:tcW w:w="2410" w:type="dxa"/>
            <w:vMerge/>
            <w:vAlign w:val="center"/>
          </w:tcPr>
          <w:p w:rsidR="0028220C" w:rsidRPr="0028220C" w:rsidRDefault="0028220C" w:rsidP="002F2C47">
            <w:pPr>
              <w:spacing w:line="240" w:lineRule="exact"/>
              <w:jc w:val="center"/>
              <w:rPr>
                <w:rFonts w:ascii="方正楷体_GBK" w:eastAsia="方正楷体_GBK"/>
                <w:szCs w:val="21"/>
              </w:rPr>
            </w:pPr>
          </w:p>
        </w:tc>
        <w:tc>
          <w:tcPr>
            <w:tcW w:w="2410" w:type="dxa"/>
            <w:vAlign w:val="center"/>
          </w:tcPr>
          <w:p w:rsidR="0028220C" w:rsidRPr="0028220C" w:rsidRDefault="0028220C" w:rsidP="002F2C47">
            <w:pPr>
              <w:widowControl/>
              <w:spacing w:line="240" w:lineRule="exact"/>
              <w:jc w:val="center"/>
              <w:rPr>
                <w:rFonts w:ascii="方正楷体_GBK" w:eastAsia="方正楷体_GBK" w:hAnsi="宋体" w:cs="宋体"/>
                <w:kern w:val="0"/>
                <w:szCs w:val="21"/>
              </w:rPr>
            </w:pPr>
            <w:r w:rsidRPr="0028220C">
              <w:rPr>
                <w:rFonts w:ascii="方正楷体_GBK" w:eastAsia="方正楷体_GBK" w:hAnsi="宋体" w:cs="宋体" w:hint="eastAsia"/>
                <w:kern w:val="0"/>
                <w:szCs w:val="21"/>
              </w:rPr>
              <w:t>宜宾市</w:t>
            </w:r>
          </w:p>
        </w:tc>
        <w:tc>
          <w:tcPr>
            <w:tcW w:w="2318" w:type="dxa"/>
            <w:vAlign w:val="center"/>
          </w:tcPr>
          <w:p w:rsidR="0028220C" w:rsidRPr="0028220C" w:rsidRDefault="0028220C" w:rsidP="002F2C47">
            <w:pPr>
              <w:widowControl/>
              <w:spacing w:line="240" w:lineRule="exact"/>
              <w:jc w:val="right"/>
              <w:rPr>
                <w:rFonts w:ascii="方正楷体_GBK" w:eastAsia="方正楷体_GBK" w:hAnsi="宋体" w:cs="宋体"/>
                <w:kern w:val="0"/>
                <w:szCs w:val="21"/>
              </w:rPr>
            </w:pPr>
            <w:r w:rsidRPr="0028220C">
              <w:rPr>
                <w:rFonts w:ascii="方正楷体_GBK" w:eastAsia="方正楷体_GBK" w:hAnsi="宋体" w:cs="宋体" w:hint="eastAsia"/>
                <w:kern w:val="0"/>
                <w:szCs w:val="21"/>
              </w:rPr>
              <w:t>223.00</w:t>
            </w:r>
          </w:p>
        </w:tc>
      </w:tr>
      <w:tr w:rsidR="0028220C" w:rsidRPr="0028220C" w:rsidTr="002F2C47">
        <w:trPr>
          <w:trHeight w:hRule="exact" w:val="340"/>
        </w:trPr>
        <w:tc>
          <w:tcPr>
            <w:tcW w:w="13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14</w:t>
            </w:r>
          </w:p>
        </w:tc>
        <w:tc>
          <w:tcPr>
            <w:tcW w:w="2410" w:type="dxa"/>
            <w:vMerge/>
            <w:vAlign w:val="center"/>
          </w:tcPr>
          <w:p w:rsidR="0028220C" w:rsidRPr="0028220C" w:rsidRDefault="0028220C" w:rsidP="002F2C47">
            <w:pPr>
              <w:spacing w:line="240" w:lineRule="exact"/>
              <w:jc w:val="center"/>
              <w:rPr>
                <w:rFonts w:ascii="方正楷体_GBK" w:eastAsia="方正楷体_GBK"/>
                <w:szCs w:val="21"/>
              </w:rPr>
            </w:pPr>
          </w:p>
        </w:tc>
        <w:tc>
          <w:tcPr>
            <w:tcW w:w="2410" w:type="dxa"/>
            <w:vAlign w:val="center"/>
          </w:tcPr>
          <w:p w:rsidR="0028220C" w:rsidRPr="0028220C" w:rsidRDefault="0028220C" w:rsidP="002F2C47">
            <w:pPr>
              <w:widowControl/>
              <w:spacing w:line="240" w:lineRule="exact"/>
              <w:jc w:val="center"/>
              <w:rPr>
                <w:rFonts w:ascii="方正楷体_GBK" w:eastAsia="方正楷体_GBK" w:hAnsi="宋体" w:cs="宋体"/>
                <w:kern w:val="0"/>
                <w:szCs w:val="21"/>
              </w:rPr>
            </w:pPr>
            <w:r w:rsidRPr="0028220C">
              <w:rPr>
                <w:rFonts w:ascii="方正楷体_GBK" w:eastAsia="方正楷体_GBK" w:hAnsi="宋体" w:cs="宋体" w:hint="eastAsia"/>
                <w:kern w:val="0"/>
                <w:szCs w:val="21"/>
              </w:rPr>
              <w:t>广安市</w:t>
            </w:r>
          </w:p>
        </w:tc>
        <w:tc>
          <w:tcPr>
            <w:tcW w:w="2318" w:type="dxa"/>
            <w:vAlign w:val="center"/>
          </w:tcPr>
          <w:p w:rsidR="0028220C" w:rsidRPr="0028220C" w:rsidRDefault="0028220C" w:rsidP="002F2C47">
            <w:pPr>
              <w:widowControl/>
              <w:spacing w:line="240" w:lineRule="exact"/>
              <w:jc w:val="right"/>
              <w:rPr>
                <w:rFonts w:ascii="方正楷体_GBK" w:eastAsia="方正楷体_GBK" w:hAnsi="宋体" w:cs="宋体"/>
                <w:kern w:val="0"/>
                <w:szCs w:val="21"/>
              </w:rPr>
            </w:pPr>
            <w:r w:rsidRPr="0028220C">
              <w:rPr>
                <w:rFonts w:ascii="方正楷体_GBK" w:eastAsia="方正楷体_GBK" w:hAnsi="宋体" w:cs="宋体" w:hint="eastAsia"/>
                <w:kern w:val="0"/>
                <w:szCs w:val="21"/>
              </w:rPr>
              <w:t>135.00</w:t>
            </w:r>
          </w:p>
        </w:tc>
      </w:tr>
      <w:tr w:rsidR="0028220C" w:rsidRPr="0028220C" w:rsidTr="002F2C47">
        <w:trPr>
          <w:trHeight w:hRule="exact" w:val="340"/>
        </w:trPr>
        <w:tc>
          <w:tcPr>
            <w:tcW w:w="13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15</w:t>
            </w:r>
          </w:p>
        </w:tc>
        <w:tc>
          <w:tcPr>
            <w:tcW w:w="2410" w:type="dxa"/>
            <w:vMerge/>
            <w:vAlign w:val="center"/>
          </w:tcPr>
          <w:p w:rsidR="0028220C" w:rsidRPr="0028220C" w:rsidRDefault="0028220C" w:rsidP="002F2C47">
            <w:pPr>
              <w:spacing w:line="240" w:lineRule="exact"/>
              <w:jc w:val="center"/>
              <w:rPr>
                <w:rFonts w:ascii="方正楷体_GBK" w:eastAsia="方正楷体_GBK"/>
                <w:szCs w:val="21"/>
              </w:rPr>
            </w:pPr>
          </w:p>
        </w:tc>
        <w:tc>
          <w:tcPr>
            <w:tcW w:w="2410" w:type="dxa"/>
            <w:vAlign w:val="center"/>
          </w:tcPr>
          <w:p w:rsidR="0028220C" w:rsidRPr="0028220C" w:rsidRDefault="0028220C" w:rsidP="002F2C47">
            <w:pPr>
              <w:widowControl/>
              <w:spacing w:line="240" w:lineRule="exact"/>
              <w:jc w:val="center"/>
              <w:rPr>
                <w:rFonts w:ascii="方正楷体_GBK" w:eastAsia="方正楷体_GBK" w:hAnsi="宋体" w:cs="宋体"/>
                <w:kern w:val="0"/>
                <w:szCs w:val="21"/>
              </w:rPr>
            </w:pPr>
            <w:r w:rsidRPr="0028220C">
              <w:rPr>
                <w:rFonts w:ascii="方正楷体_GBK" w:eastAsia="方正楷体_GBK" w:hAnsi="宋体" w:cs="宋体" w:hint="eastAsia"/>
                <w:kern w:val="0"/>
                <w:szCs w:val="21"/>
              </w:rPr>
              <w:t>达州市</w:t>
            </w:r>
          </w:p>
        </w:tc>
        <w:tc>
          <w:tcPr>
            <w:tcW w:w="2318" w:type="dxa"/>
            <w:vAlign w:val="center"/>
          </w:tcPr>
          <w:p w:rsidR="0028220C" w:rsidRPr="0028220C" w:rsidRDefault="0028220C" w:rsidP="002F2C47">
            <w:pPr>
              <w:widowControl/>
              <w:spacing w:line="240" w:lineRule="exact"/>
              <w:jc w:val="right"/>
              <w:rPr>
                <w:rFonts w:ascii="方正楷体_GBK" w:eastAsia="方正楷体_GBK" w:hAnsi="宋体" w:cs="宋体"/>
                <w:kern w:val="0"/>
                <w:szCs w:val="21"/>
              </w:rPr>
            </w:pPr>
            <w:r w:rsidRPr="0028220C">
              <w:rPr>
                <w:rFonts w:ascii="方正楷体_GBK" w:eastAsia="方正楷体_GBK" w:hAnsi="宋体" w:cs="宋体" w:hint="eastAsia"/>
                <w:kern w:val="0"/>
                <w:szCs w:val="21"/>
              </w:rPr>
              <w:t>369.00</w:t>
            </w:r>
          </w:p>
        </w:tc>
      </w:tr>
      <w:tr w:rsidR="0028220C" w:rsidRPr="0028220C" w:rsidTr="002F2C47">
        <w:trPr>
          <w:trHeight w:hRule="exact" w:val="340"/>
        </w:trPr>
        <w:tc>
          <w:tcPr>
            <w:tcW w:w="13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16</w:t>
            </w:r>
          </w:p>
        </w:tc>
        <w:tc>
          <w:tcPr>
            <w:tcW w:w="2410" w:type="dxa"/>
            <w:vMerge/>
            <w:vAlign w:val="center"/>
          </w:tcPr>
          <w:p w:rsidR="0028220C" w:rsidRPr="0028220C" w:rsidRDefault="0028220C" w:rsidP="002F2C47">
            <w:pPr>
              <w:spacing w:line="240" w:lineRule="exact"/>
              <w:jc w:val="center"/>
              <w:rPr>
                <w:rFonts w:ascii="方正楷体_GBK" w:eastAsia="方正楷体_GBK"/>
                <w:szCs w:val="21"/>
              </w:rPr>
            </w:pPr>
          </w:p>
        </w:tc>
        <w:tc>
          <w:tcPr>
            <w:tcW w:w="2410" w:type="dxa"/>
            <w:vAlign w:val="center"/>
          </w:tcPr>
          <w:p w:rsidR="0028220C" w:rsidRPr="0028220C" w:rsidRDefault="0028220C" w:rsidP="002F2C47">
            <w:pPr>
              <w:widowControl/>
              <w:spacing w:line="240" w:lineRule="exact"/>
              <w:jc w:val="center"/>
              <w:rPr>
                <w:rFonts w:ascii="方正楷体_GBK" w:eastAsia="方正楷体_GBK" w:hAnsi="宋体" w:cs="宋体"/>
                <w:kern w:val="0"/>
                <w:szCs w:val="21"/>
              </w:rPr>
            </w:pPr>
            <w:r w:rsidRPr="0028220C">
              <w:rPr>
                <w:rFonts w:ascii="方正楷体_GBK" w:eastAsia="方正楷体_GBK" w:hAnsi="宋体" w:cs="宋体" w:hint="eastAsia"/>
                <w:kern w:val="0"/>
                <w:szCs w:val="21"/>
              </w:rPr>
              <w:t>巴中市</w:t>
            </w:r>
          </w:p>
        </w:tc>
        <w:tc>
          <w:tcPr>
            <w:tcW w:w="2318" w:type="dxa"/>
            <w:vAlign w:val="center"/>
          </w:tcPr>
          <w:p w:rsidR="0028220C" w:rsidRPr="0028220C" w:rsidRDefault="0028220C" w:rsidP="002F2C47">
            <w:pPr>
              <w:widowControl/>
              <w:spacing w:line="240" w:lineRule="exact"/>
              <w:jc w:val="right"/>
              <w:rPr>
                <w:rFonts w:ascii="方正楷体_GBK" w:eastAsia="方正楷体_GBK" w:hAnsi="宋体" w:cs="宋体"/>
                <w:kern w:val="0"/>
                <w:szCs w:val="21"/>
              </w:rPr>
            </w:pPr>
            <w:r w:rsidRPr="0028220C">
              <w:rPr>
                <w:rFonts w:ascii="方正楷体_GBK" w:eastAsia="方正楷体_GBK" w:hAnsi="宋体" w:cs="宋体" w:hint="eastAsia"/>
                <w:kern w:val="0"/>
                <w:szCs w:val="21"/>
              </w:rPr>
              <w:t>60.00</w:t>
            </w:r>
          </w:p>
        </w:tc>
      </w:tr>
      <w:tr w:rsidR="0028220C" w:rsidRPr="0028220C" w:rsidTr="002F2C47">
        <w:trPr>
          <w:trHeight w:hRule="exact" w:val="340"/>
        </w:trPr>
        <w:tc>
          <w:tcPr>
            <w:tcW w:w="13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17</w:t>
            </w:r>
          </w:p>
        </w:tc>
        <w:tc>
          <w:tcPr>
            <w:tcW w:w="2410" w:type="dxa"/>
            <w:vMerge/>
            <w:vAlign w:val="center"/>
          </w:tcPr>
          <w:p w:rsidR="0028220C" w:rsidRPr="0028220C" w:rsidRDefault="0028220C" w:rsidP="002F2C47">
            <w:pPr>
              <w:spacing w:line="240" w:lineRule="exact"/>
              <w:jc w:val="center"/>
              <w:rPr>
                <w:rFonts w:ascii="方正楷体_GBK" w:eastAsia="方正楷体_GBK"/>
                <w:szCs w:val="21"/>
              </w:rPr>
            </w:pPr>
          </w:p>
        </w:tc>
        <w:tc>
          <w:tcPr>
            <w:tcW w:w="2410" w:type="dxa"/>
            <w:vAlign w:val="center"/>
          </w:tcPr>
          <w:p w:rsidR="0028220C" w:rsidRPr="0028220C" w:rsidRDefault="0028220C" w:rsidP="002F2C47">
            <w:pPr>
              <w:widowControl/>
              <w:spacing w:line="240" w:lineRule="exact"/>
              <w:jc w:val="center"/>
              <w:rPr>
                <w:rFonts w:ascii="方正楷体_GBK" w:eastAsia="方正楷体_GBK" w:hAnsi="宋体" w:cs="宋体"/>
                <w:kern w:val="0"/>
                <w:szCs w:val="21"/>
              </w:rPr>
            </w:pPr>
            <w:r w:rsidRPr="0028220C">
              <w:rPr>
                <w:rFonts w:ascii="方正楷体_GBK" w:eastAsia="方正楷体_GBK" w:hAnsi="宋体" w:cs="宋体" w:hint="eastAsia"/>
                <w:kern w:val="0"/>
                <w:szCs w:val="21"/>
              </w:rPr>
              <w:t>雅安市</w:t>
            </w:r>
          </w:p>
        </w:tc>
        <w:tc>
          <w:tcPr>
            <w:tcW w:w="2318" w:type="dxa"/>
            <w:vAlign w:val="center"/>
          </w:tcPr>
          <w:p w:rsidR="0028220C" w:rsidRPr="0028220C" w:rsidRDefault="0028220C" w:rsidP="002F2C47">
            <w:pPr>
              <w:widowControl/>
              <w:spacing w:line="240" w:lineRule="exact"/>
              <w:jc w:val="right"/>
              <w:rPr>
                <w:rFonts w:ascii="方正楷体_GBK" w:eastAsia="方正楷体_GBK" w:hAnsi="宋体" w:cs="宋体"/>
                <w:kern w:val="0"/>
                <w:szCs w:val="21"/>
              </w:rPr>
            </w:pPr>
            <w:r w:rsidRPr="0028220C">
              <w:rPr>
                <w:rFonts w:ascii="方正楷体_GBK" w:eastAsia="方正楷体_GBK" w:hAnsi="宋体" w:cs="宋体" w:hint="eastAsia"/>
                <w:kern w:val="0"/>
                <w:szCs w:val="21"/>
              </w:rPr>
              <w:t>41.00</w:t>
            </w:r>
          </w:p>
        </w:tc>
      </w:tr>
      <w:tr w:rsidR="0028220C" w:rsidRPr="0028220C" w:rsidTr="002F2C47">
        <w:trPr>
          <w:trHeight w:hRule="exact" w:val="340"/>
        </w:trPr>
        <w:tc>
          <w:tcPr>
            <w:tcW w:w="13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18</w:t>
            </w:r>
          </w:p>
        </w:tc>
        <w:tc>
          <w:tcPr>
            <w:tcW w:w="2410" w:type="dxa"/>
            <w:vMerge/>
            <w:vAlign w:val="center"/>
          </w:tcPr>
          <w:p w:rsidR="0028220C" w:rsidRPr="0028220C" w:rsidRDefault="0028220C" w:rsidP="002F2C47">
            <w:pPr>
              <w:spacing w:line="240" w:lineRule="exact"/>
              <w:jc w:val="center"/>
              <w:rPr>
                <w:rFonts w:ascii="方正楷体_GBK" w:eastAsia="方正楷体_GBK"/>
                <w:szCs w:val="21"/>
              </w:rPr>
            </w:pPr>
          </w:p>
        </w:tc>
        <w:tc>
          <w:tcPr>
            <w:tcW w:w="2410" w:type="dxa"/>
            <w:vAlign w:val="center"/>
          </w:tcPr>
          <w:p w:rsidR="0028220C" w:rsidRPr="0028220C" w:rsidRDefault="0028220C" w:rsidP="002F2C47">
            <w:pPr>
              <w:widowControl/>
              <w:spacing w:line="240" w:lineRule="exact"/>
              <w:jc w:val="center"/>
              <w:rPr>
                <w:rFonts w:ascii="方正楷体_GBK" w:eastAsia="方正楷体_GBK" w:hAnsi="宋体" w:cs="宋体"/>
                <w:kern w:val="0"/>
                <w:szCs w:val="21"/>
              </w:rPr>
            </w:pPr>
            <w:r w:rsidRPr="0028220C">
              <w:rPr>
                <w:rFonts w:ascii="方正楷体_GBK" w:eastAsia="方正楷体_GBK" w:hAnsi="宋体" w:cs="宋体" w:hint="eastAsia"/>
                <w:kern w:val="0"/>
                <w:szCs w:val="21"/>
              </w:rPr>
              <w:t>眉山市</w:t>
            </w:r>
          </w:p>
        </w:tc>
        <w:tc>
          <w:tcPr>
            <w:tcW w:w="2318" w:type="dxa"/>
            <w:vAlign w:val="center"/>
          </w:tcPr>
          <w:p w:rsidR="0028220C" w:rsidRPr="0028220C" w:rsidRDefault="0028220C" w:rsidP="002F2C47">
            <w:pPr>
              <w:widowControl/>
              <w:spacing w:line="240" w:lineRule="exact"/>
              <w:jc w:val="right"/>
              <w:rPr>
                <w:rFonts w:ascii="方正楷体_GBK" w:eastAsia="方正楷体_GBK" w:hAnsi="宋体" w:cs="宋体"/>
                <w:kern w:val="0"/>
                <w:szCs w:val="21"/>
              </w:rPr>
            </w:pPr>
            <w:r w:rsidRPr="0028220C">
              <w:rPr>
                <w:rFonts w:ascii="方正楷体_GBK" w:eastAsia="方正楷体_GBK" w:hAnsi="宋体" w:cs="宋体" w:hint="eastAsia"/>
                <w:kern w:val="0"/>
                <w:szCs w:val="21"/>
              </w:rPr>
              <w:t>117.00</w:t>
            </w:r>
          </w:p>
        </w:tc>
      </w:tr>
      <w:tr w:rsidR="0028220C" w:rsidRPr="0028220C" w:rsidTr="002F2C47">
        <w:trPr>
          <w:trHeight w:hRule="exact" w:val="340"/>
        </w:trPr>
        <w:tc>
          <w:tcPr>
            <w:tcW w:w="13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19</w:t>
            </w:r>
          </w:p>
        </w:tc>
        <w:tc>
          <w:tcPr>
            <w:tcW w:w="2410" w:type="dxa"/>
            <w:vMerge/>
            <w:vAlign w:val="center"/>
          </w:tcPr>
          <w:p w:rsidR="0028220C" w:rsidRPr="0028220C" w:rsidRDefault="0028220C" w:rsidP="002F2C47">
            <w:pPr>
              <w:spacing w:line="240" w:lineRule="exact"/>
              <w:jc w:val="center"/>
              <w:rPr>
                <w:rFonts w:ascii="方正楷体_GBK" w:eastAsia="方正楷体_GBK"/>
                <w:szCs w:val="21"/>
              </w:rPr>
            </w:pPr>
          </w:p>
        </w:tc>
        <w:tc>
          <w:tcPr>
            <w:tcW w:w="2410" w:type="dxa"/>
            <w:vAlign w:val="center"/>
          </w:tcPr>
          <w:p w:rsidR="0028220C" w:rsidRPr="0028220C" w:rsidRDefault="0028220C" w:rsidP="002F2C47">
            <w:pPr>
              <w:widowControl/>
              <w:spacing w:line="240" w:lineRule="exact"/>
              <w:jc w:val="center"/>
              <w:rPr>
                <w:rFonts w:ascii="方正楷体_GBK" w:eastAsia="方正楷体_GBK" w:hAnsi="宋体" w:cs="宋体"/>
                <w:kern w:val="0"/>
                <w:szCs w:val="21"/>
              </w:rPr>
            </w:pPr>
            <w:r w:rsidRPr="0028220C">
              <w:rPr>
                <w:rFonts w:ascii="方正楷体_GBK" w:eastAsia="方正楷体_GBK" w:hAnsi="宋体" w:cs="宋体" w:hint="eastAsia"/>
                <w:kern w:val="0"/>
                <w:szCs w:val="21"/>
              </w:rPr>
              <w:t>资阳市</w:t>
            </w:r>
          </w:p>
        </w:tc>
        <w:tc>
          <w:tcPr>
            <w:tcW w:w="2318" w:type="dxa"/>
            <w:vAlign w:val="center"/>
          </w:tcPr>
          <w:p w:rsidR="0028220C" w:rsidRPr="0028220C" w:rsidRDefault="0028220C" w:rsidP="002F2C47">
            <w:pPr>
              <w:widowControl/>
              <w:spacing w:line="240" w:lineRule="exact"/>
              <w:jc w:val="right"/>
              <w:rPr>
                <w:rFonts w:ascii="方正楷体_GBK" w:eastAsia="方正楷体_GBK" w:hAnsi="宋体" w:cs="宋体"/>
                <w:kern w:val="0"/>
                <w:szCs w:val="21"/>
              </w:rPr>
            </w:pPr>
            <w:r w:rsidRPr="0028220C">
              <w:rPr>
                <w:rFonts w:ascii="方正楷体_GBK" w:eastAsia="方正楷体_GBK" w:hAnsi="宋体" w:cs="宋体" w:hint="eastAsia"/>
                <w:kern w:val="0"/>
                <w:szCs w:val="21"/>
              </w:rPr>
              <w:t>52.00</w:t>
            </w:r>
          </w:p>
        </w:tc>
      </w:tr>
      <w:tr w:rsidR="0028220C" w:rsidRPr="0028220C" w:rsidTr="002F2C47">
        <w:trPr>
          <w:trHeight w:hRule="exact" w:val="340"/>
        </w:trPr>
        <w:tc>
          <w:tcPr>
            <w:tcW w:w="1384" w:type="dxa"/>
            <w:vAlign w:val="center"/>
          </w:tcPr>
          <w:p w:rsidR="0028220C" w:rsidRPr="0028220C" w:rsidRDefault="0028220C" w:rsidP="002F2C47">
            <w:pPr>
              <w:spacing w:line="240" w:lineRule="exact"/>
              <w:jc w:val="center"/>
              <w:rPr>
                <w:rFonts w:ascii="方正楷体_GBK" w:eastAsia="方正楷体_GBK"/>
                <w:szCs w:val="21"/>
              </w:rPr>
            </w:pPr>
            <w:r w:rsidRPr="0028220C">
              <w:rPr>
                <w:rFonts w:ascii="方正楷体_GBK" w:eastAsia="方正楷体_GBK" w:hint="eastAsia"/>
                <w:szCs w:val="21"/>
              </w:rPr>
              <w:t>20</w:t>
            </w:r>
          </w:p>
        </w:tc>
        <w:tc>
          <w:tcPr>
            <w:tcW w:w="2410" w:type="dxa"/>
            <w:vMerge/>
            <w:vAlign w:val="center"/>
          </w:tcPr>
          <w:p w:rsidR="0028220C" w:rsidRPr="0028220C" w:rsidRDefault="0028220C" w:rsidP="002F2C47">
            <w:pPr>
              <w:spacing w:line="240" w:lineRule="exact"/>
              <w:jc w:val="center"/>
              <w:rPr>
                <w:rFonts w:ascii="方正楷体_GBK" w:eastAsia="方正楷体_GBK"/>
                <w:szCs w:val="21"/>
              </w:rPr>
            </w:pPr>
          </w:p>
        </w:tc>
        <w:tc>
          <w:tcPr>
            <w:tcW w:w="2410" w:type="dxa"/>
            <w:vAlign w:val="center"/>
          </w:tcPr>
          <w:p w:rsidR="0028220C" w:rsidRPr="0028220C" w:rsidRDefault="0028220C" w:rsidP="002F2C47">
            <w:pPr>
              <w:widowControl/>
              <w:spacing w:line="240" w:lineRule="exact"/>
              <w:jc w:val="center"/>
              <w:rPr>
                <w:rFonts w:ascii="方正楷体_GBK" w:eastAsia="方正楷体_GBK" w:hAnsi="宋体" w:cs="宋体"/>
                <w:kern w:val="0"/>
                <w:szCs w:val="21"/>
              </w:rPr>
            </w:pPr>
            <w:r w:rsidRPr="0028220C">
              <w:rPr>
                <w:rFonts w:ascii="方正楷体_GBK" w:eastAsia="方正楷体_GBK" w:hAnsi="宋体" w:cs="宋体" w:hint="eastAsia"/>
                <w:kern w:val="0"/>
                <w:szCs w:val="21"/>
              </w:rPr>
              <w:t>凉山州</w:t>
            </w:r>
          </w:p>
        </w:tc>
        <w:tc>
          <w:tcPr>
            <w:tcW w:w="2318" w:type="dxa"/>
            <w:vAlign w:val="center"/>
          </w:tcPr>
          <w:p w:rsidR="0028220C" w:rsidRPr="0028220C" w:rsidRDefault="0028220C" w:rsidP="002F2C47">
            <w:pPr>
              <w:widowControl/>
              <w:spacing w:line="240" w:lineRule="exact"/>
              <w:jc w:val="right"/>
              <w:rPr>
                <w:rFonts w:ascii="方正楷体_GBK" w:eastAsia="方正楷体_GBK" w:hAnsi="宋体" w:cs="宋体"/>
                <w:kern w:val="0"/>
                <w:szCs w:val="21"/>
              </w:rPr>
            </w:pPr>
            <w:r w:rsidRPr="0028220C">
              <w:rPr>
                <w:rFonts w:ascii="方正楷体_GBK" w:eastAsia="方正楷体_GBK" w:hAnsi="宋体" w:cs="宋体" w:hint="eastAsia"/>
                <w:kern w:val="0"/>
                <w:szCs w:val="21"/>
              </w:rPr>
              <w:t>211.00</w:t>
            </w:r>
          </w:p>
        </w:tc>
      </w:tr>
      <w:tr w:rsidR="0028220C" w:rsidRPr="0028220C" w:rsidTr="002F2C47">
        <w:trPr>
          <w:trHeight w:hRule="exact" w:val="340"/>
        </w:trPr>
        <w:tc>
          <w:tcPr>
            <w:tcW w:w="3794" w:type="dxa"/>
            <w:gridSpan w:val="2"/>
            <w:vAlign w:val="center"/>
          </w:tcPr>
          <w:p w:rsidR="0028220C" w:rsidRPr="0028220C" w:rsidRDefault="0028220C" w:rsidP="002F2C47">
            <w:pPr>
              <w:spacing w:line="240" w:lineRule="exact"/>
              <w:jc w:val="center"/>
              <w:rPr>
                <w:rFonts w:ascii="方正楷体_GBK" w:eastAsia="方正楷体_GBK"/>
                <w:b/>
                <w:szCs w:val="21"/>
              </w:rPr>
            </w:pPr>
            <w:r w:rsidRPr="0028220C">
              <w:rPr>
                <w:rFonts w:ascii="方正楷体_GBK" w:eastAsia="方正楷体_GBK" w:hint="eastAsia"/>
                <w:b/>
                <w:szCs w:val="21"/>
              </w:rPr>
              <w:t>合计</w:t>
            </w:r>
          </w:p>
        </w:tc>
        <w:tc>
          <w:tcPr>
            <w:tcW w:w="2410" w:type="dxa"/>
            <w:vAlign w:val="center"/>
          </w:tcPr>
          <w:p w:rsidR="0028220C" w:rsidRPr="0028220C" w:rsidRDefault="0028220C" w:rsidP="002F2C47">
            <w:pPr>
              <w:spacing w:line="240" w:lineRule="exact"/>
              <w:jc w:val="center"/>
              <w:rPr>
                <w:rFonts w:ascii="方正楷体_GBK" w:eastAsia="方正楷体_GBK"/>
                <w:b/>
                <w:szCs w:val="21"/>
              </w:rPr>
            </w:pPr>
          </w:p>
        </w:tc>
        <w:tc>
          <w:tcPr>
            <w:tcW w:w="2318" w:type="dxa"/>
            <w:vAlign w:val="center"/>
          </w:tcPr>
          <w:p w:rsidR="0028220C" w:rsidRPr="0028220C" w:rsidRDefault="0028220C" w:rsidP="0076783D">
            <w:pPr>
              <w:spacing w:line="240" w:lineRule="exact"/>
              <w:jc w:val="right"/>
              <w:rPr>
                <w:rFonts w:ascii="方正楷体_GBK" w:eastAsia="方正楷体_GBK"/>
                <w:b/>
                <w:szCs w:val="21"/>
              </w:rPr>
            </w:pPr>
            <w:r w:rsidRPr="0028220C">
              <w:rPr>
                <w:rFonts w:ascii="方正楷体_GBK" w:eastAsia="方正楷体_GBK" w:hint="eastAsia"/>
                <w:b/>
                <w:szCs w:val="21"/>
              </w:rPr>
              <w:t>3,5</w:t>
            </w:r>
            <w:r w:rsidR="0076783D">
              <w:rPr>
                <w:rFonts w:ascii="方正楷体_GBK" w:eastAsia="方正楷体_GBK" w:hint="eastAsia"/>
                <w:b/>
                <w:szCs w:val="21"/>
              </w:rPr>
              <w:t>53</w:t>
            </w:r>
            <w:r w:rsidRPr="0028220C">
              <w:rPr>
                <w:rFonts w:ascii="方正楷体_GBK" w:eastAsia="方正楷体_GBK" w:hint="eastAsia"/>
                <w:b/>
                <w:szCs w:val="21"/>
              </w:rPr>
              <w:t xml:space="preserve"> .00</w:t>
            </w:r>
          </w:p>
        </w:tc>
      </w:tr>
    </w:tbl>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2.资金到位。</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截至绩效评价自评日（2020年8月1日，下同），从省护路办和市州（县市区）护路办绩效评价自评报告情况来看，项目资金全部到位，未发现资金未到位或到位不及时的问题</w:t>
      </w:r>
      <w:r w:rsidRPr="0028220C">
        <w:rPr>
          <w:rFonts w:ascii="仿宋" w:eastAsia="仿宋" w:hAnsi="仿宋"/>
          <w:sz w:val="32"/>
          <w:szCs w:val="32"/>
        </w:rPr>
        <w:t>。</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3.资金使用。</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截至绩效评价自评日，从汇总省护路办和市州（县市区）护路办绩效评价自评报告情况来看，项目资金已全部使用完毕，无结余。根据抽查情况，项目资金使用合规、程序规范，依据充分，未发现超范围、超标准列支的现象，以及挪用项目资金等问题。</w:t>
      </w:r>
    </w:p>
    <w:p w:rsidR="0028220C" w:rsidRPr="0028220C" w:rsidRDefault="0028220C" w:rsidP="0028220C">
      <w:pPr>
        <w:spacing w:line="600" w:lineRule="exact"/>
        <w:ind w:firstLineChars="200" w:firstLine="643"/>
        <w:rPr>
          <w:rFonts w:ascii="楷体_GB2312" w:eastAsia="楷体_GB2312"/>
          <w:b/>
          <w:sz w:val="32"/>
          <w:szCs w:val="32"/>
        </w:rPr>
      </w:pPr>
      <w:r w:rsidRPr="0028220C">
        <w:rPr>
          <w:rFonts w:ascii="楷体_GB2312" w:eastAsia="楷体_GB2312" w:hint="eastAsia"/>
          <w:b/>
          <w:sz w:val="32"/>
          <w:szCs w:val="32"/>
        </w:rPr>
        <w:t>（三）项目财务管理情况。</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项目财务管理执行《四川省省级铁路护路联防专项资金管理办法》（川财行〔2019〕217号）的相关规定，从省护路办和市州（县市区）护路办自评及抽查情况来看，省护路办和市州（县市区）护路办严格执行了资金管理办法的相关规</w:t>
      </w:r>
      <w:r w:rsidRPr="0028220C">
        <w:rPr>
          <w:rFonts w:ascii="仿宋" w:eastAsia="仿宋" w:hAnsi="仿宋" w:hint="eastAsia"/>
          <w:sz w:val="32"/>
          <w:szCs w:val="32"/>
        </w:rPr>
        <w:lastRenderedPageBreak/>
        <w:t>定，账务处理及时，会计核算规范，</w:t>
      </w:r>
      <w:r w:rsidRPr="0028220C">
        <w:rPr>
          <w:rFonts w:ascii="仿宋" w:eastAsia="仿宋" w:hAnsi="仿宋"/>
          <w:sz w:val="32"/>
          <w:szCs w:val="32"/>
          <w:lang w:val="zh-CN"/>
        </w:rPr>
        <w:t>未发现</w:t>
      </w:r>
      <w:r w:rsidRPr="0028220C">
        <w:rPr>
          <w:rFonts w:ascii="仿宋" w:eastAsia="仿宋" w:hAnsi="仿宋" w:hint="eastAsia"/>
          <w:sz w:val="32"/>
          <w:szCs w:val="32"/>
        </w:rPr>
        <w:t>违规违法行为。</w:t>
      </w:r>
    </w:p>
    <w:p w:rsidR="0028220C" w:rsidRPr="0028220C" w:rsidRDefault="0028220C" w:rsidP="0028220C">
      <w:pPr>
        <w:spacing w:line="600" w:lineRule="exact"/>
        <w:ind w:firstLineChars="200" w:firstLine="640"/>
        <w:rPr>
          <w:rFonts w:ascii="黑体" w:eastAsia="黑体" w:hAnsi="黑体"/>
          <w:sz w:val="32"/>
          <w:szCs w:val="32"/>
        </w:rPr>
      </w:pPr>
      <w:r w:rsidRPr="0028220C">
        <w:rPr>
          <w:rFonts w:ascii="黑体" w:eastAsia="黑体" w:hAnsi="黑体" w:hint="eastAsia"/>
          <w:sz w:val="32"/>
          <w:szCs w:val="32"/>
        </w:rPr>
        <w:t>三、项目实施及管理情况</w:t>
      </w:r>
    </w:p>
    <w:p w:rsidR="0028220C" w:rsidRPr="0028220C" w:rsidRDefault="0028220C" w:rsidP="0028220C">
      <w:pPr>
        <w:spacing w:line="600" w:lineRule="exact"/>
        <w:ind w:firstLineChars="200" w:firstLine="643"/>
        <w:rPr>
          <w:rFonts w:ascii="楷体_GB2312" w:eastAsia="楷体_GB2312"/>
          <w:b/>
          <w:sz w:val="32"/>
          <w:szCs w:val="32"/>
        </w:rPr>
      </w:pPr>
      <w:r w:rsidRPr="0028220C">
        <w:rPr>
          <w:rFonts w:ascii="楷体_GB2312" w:eastAsia="楷体_GB2312" w:hint="eastAsia"/>
          <w:b/>
          <w:sz w:val="32"/>
          <w:szCs w:val="32"/>
        </w:rPr>
        <w:t>（一）项目组织架构及实施流程。</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省级铁路护路联防专项资金项目主要用于支持省护路办和各市（州）、县（市、区）护路办开展日常护路工作，包括铁路沿线社会综合治理</w:t>
      </w:r>
      <w:r w:rsidR="0060345F">
        <w:rPr>
          <w:rFonts w:ascii="仿宋" w:eastAsia="仿宋" w:hAnsi="仿宋" w:hint="eastAsia"/>
          <w:sz w:val="32"/>
          <w:szCs w:val="32"/>
        </w:rPr>
        <w:t>、</w:t>
      </w:r>
      <w:r w:rsidRPr="0028220C">
        <w:rPr>
          <w:rFonts w:ascii="仿宋" w:eastAsia="仿宋" w:hAnsi="仿宋" w:hint="eastAsia"/>
          <w:sz w:val="32"/>
          <w:szCs w:val="32"/>
        </w:rPr>
        <w:t>安全隐患排查整治</w:t>
      </w:r>
      <w:r w:rsidR="0060345F">
        <w:rPr>
          <w:rFonts w:ascii="仿宋" w:eastAsia="仿宋" w:hAnsi="仿宋" w:hint="eastAsia"/>
          <w:sz w:val="32"/>
          <w:szCs w:val="32"/>
        </w:rPr>
        <w:t>、</w:t>
      </w:r>
      <w:r w:rsidRPr="0028220C">
        <w:rPr>
          <w:rFonts w:ascii="仿宋" w:eastAsia="仿宋" w:hAnsi="仿宋" w:hint="eastAsia"/>
          <w:sz w:val="32"/>
          <w:szCs w:val="32"/>
        </w:rPr>
        <w:t>涉路矛盾纠纷排查化解</w:t>
      </w:r>
      <w:r w:rsidR="0060345F">
        <w:rPr>
          <w:rFonts w:ascii="仿宋" w:eastAsia="仿宋" w:hAnsi="仿宋" w:hint="eastAsia"/>
          <w:sz w:val="32"/>
          <w:szCs w:val="32"/>
        </w:rPr>
        <w:t>、</w:t>
      </w:r>
      <w:r w:rsidRPr="0028220C">
        <w:rPr>
          <w:rFonts w:ascii="仿宋" w:eastAsia="仿宋" w:hAnsi="仿宋" w:hint="eastAsia"/>
          <w:sz w:val="32"/>
          <w:szCs w:val="32"/>
        </w:rPr>
        <w:t>爱路护路宣传</w:t>
      </w:r>
      <w:r w:rsidR="0060345F">
        <w:rPr>
          <w:rFonts w:ascii="仿宋" w:eastAsia="仿宋" w:hAnsi="仿宋" w:hint="eastAsia"/>
          <w:sz w:val="32"/>
          <w:szCs w:val="32"/>
        </w:rPr>
        <w:t>、</w:t>
      </w:r>
      <w:r w:rsidRPr="0028220C">
        <w:rPr>
          <w:rFonts w:ascii="仿宋" w:eastAsia="仿宋" w:hAnsi="仿宋" w:hint="eastAsia"/>
          <w:sz w:val="32"/>
          <w:szCs w:val="32"/>
        </w:rPr>
        <w:t>开展专项重点整治</w:t>
      </w:r>
      <w:r w:rsidR="0060345F">
        <w:rPr>
          <w:rFonts w:ascii="仿宋" w:eastAsia="仿宋" w:hAnsi="仿宋" w:hint="eastAsia"/>
          <w:sz w:val="32"/>
          <w:szCs w:val="32"/>
        </w:rPr>
        <w:t>、</w:t>
      </w:r>
      <w:r w:rsidRPr="0028220C">
        <w:rPr>
          <w:rFonts w:ascii="仿宋" w:eastAsia="仿宋" w:hAnsi="仿宋" w:hint="eastAsia"/>
          <w:sz w:val="32"/>
          <w:szCs w:val="32"/>
        </w:rPr>
        <w:t>配备必要的设施设备等，资金</w:t>
      </w:r>
      <w:r w:rsidR="0060345F" w:rsidRPr="0028220C">
        <w:rPr>
          <w:rFonts w:ascii="仿宋" w:eastAsia="仿宋" w:hAnsi="仿宋" w:hint="eastAsia"/>
          <w:sz w:val="32"/>
          <w:szCs w:val="32"/>
        </w:rPr>
        <w:t>均</w:t>
      </w:r>
      <w:r w:rsidRPr="0028220C">
        <w:rPr>
          <w:rFonts w:ascii="仿宋" w:eastAsia="仿宋" w:hAnsi="仿宋" w:hint="eastAsia"/>
          <w:sz w:val="32"/>
          <w:szCs w:val="32"/>
        </w:rPr>
        <w:t>来源省级财政资金。资金分配按照资金管理办法，结合当年公路里程变动情况和上年考核情况，由业务处室拟定资金分配方案，</w:t>
      </w:r>
      <w:r w:rsidR="0060345F">
        <w:rPr>
          <w:rFonts w:ascii="仿宋" w:eastAsia="仿宋" w:hAnsi="仿宋" w:hint="eastAsia"/>
          <w:sz w:val="32"/>
          <w:szCs w:val="32"/>
        </w:rPr>
        <w:t>按程序报财政厅</w:t>
      </w:r>
      <w:r w:rsidRPr="0028220C">
        <w:rPr>
          <w:rFonts w:ascii="仿宋" w:eastAsia="仿宋" w:hAnsi="仿宋" w:hint="eastAsia"/>
          <w:sz w:val="32"/>
          <w:szCs w:val="32"/>
        </w:rPr>
        <w:t>。</w:t>
      </w:r>
      <w:r w:rsidR="0060345F">
        <w:rPr>
          <w:rFonts w:ascii="仿宋" w:eastAsia="仿宋" w:hAnsi="仿宋" w:hint="eastAsia"/>
          <w:sz w:val="32"/>
          <w:szCs w:val="32"/>
        </w:rPr>
        <w:t>经</w:t>
      </w:r>
      <w:r w:rsidRPr="0028220C">
        <w:rPr>
          <w:rFonts w:ascii="仿宋" w:eastAsia="仿宋" w:hAnsi="仿宋" w:hint="eastAsia"/>
          <w:sz w:val="32"/>
          <w:szCs w:val="32"/>
        </w:rPr>
        <w:t>省人大批复预算后，正式下达资金。</w:t>
      </w:r>
    </w:p>
    <w:p w:rsidR="0028220C" w:rsidRPr="0028220C" w:rsidRDefault="0028220C" w:rsidP="0028220C">
      <w:pPr>
        <w:spacing w:line="600" w:lineRule="exact"/>
        <w:ind w:firstLineChars="200" w:firstLine="643"/>
        <w:rPr>
          <w:rFonts w:ascii="楷体_GB2312" w:eastAsia="楷体_GB2312"/>
          <w:b/>
          <w:sz w:val="32"/>
          <w:szCs w:val="32"/>
        </w:rPr>
      </w:pPr>
      <w:r w:rsidRPr="0028220C">
        <w:rPr>
          <w:rFonts w:ascii="楷体_GB2312" w:eastAsia="楷体_GB2312" w:hint="eastAsia"/>
          <w:b/>
          <w:sz w:val="32"/>
          <w:szCs w:val="32"/>
        </w:rPr>
        <w:t>（二）项目管理情况。</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根据省护路办和市（州）、县（市、区）护路办自评及抽查情况，相关单位都能按照《关于稳步推进复工复产加强铁路护路联防工作的通知》《关于进一步加强铁路护路联防工作的通知》和《四川省省级铁路护路联防专项资金管理办法》（川财行〔2019〕217号）的要求，履职尽责、勇毅笃行，狠抓铁路治安防控、安全隐患治理、基层基础建设、护路宣传教育等工作，确保了铁路安全畅通和沿线社会和谐稳定。</w:t>
      </w:r>
      <w:r w:rsidRPr="0028220C">
        <w:rPr>
          <w:rFonts w:ascii="仿宋" w:eastAsia="仿宋" w:hAnsi="仿宋"/>
          <w:sz w:val="32"/>
          <w:szCs w:val="32"/>
        </w:rPr>
        <w:t>未</w:t>
      </w:r>
      <w:r w:rsidRPr="0028220C">
        <w:rPr>
          <w:rFonts w:ascii="仿宋" w:eastAsia="仿宋" w:hAnsi="仿宋" w:hint="eastAsia"/>
          <w:sz w:val="32"/>
          <w:szCs w:val="32"/>
        </w:rPr>
        <w:t>发现在</w:t>
      </w:r>
      <w:r w:rsidRPr="0028220C">
        <w:rPr>
          <w:rFonts w:ascii="仿宋" w:eastAsia="仿宋" w:hAnsi="仿宋"/>
          <w:sz w:val="32"/>
          <w:szCs w:val="32"/>
        </w:rPr>
        <w:t>巡视、审计和财政监督</w:t>
      </w:r>
      <w:r w:rsidRPr="0028220C">
        <w:rPr>
          <w:rFonts w:ascii="仿宋" w:eastAsia="仿宋" w:hAnsi="仿宋" w:hint="eastAsia"/>
          <w:sz w:val="32"/>
          <w:szCs w:val="32"/>
        </w:rPr>
        <w:t>出现违规违纪的</w:t>
      </w:r>
      <w:r w:rsidRPr="0028220C">
        <w:rPr>
          <w:rFonts w:ascii="仿宋" w:eastAsia="仿宋" w:hAnsi="仿宋"/>
          <w:sz w:val="32"/>
          <w:szCs w:val="32"/>
        </w:rPr>
        <w:t>问题，能够落实招投标、政府采购、项目公示制等相关规定。</w:t>
      </w:r>
    </w:p>
    <w:p w:rsidR="0028220C" w:rsidRPr="0028220C" w:rsidRDefault="0028220C" w:rsidP="0028220C">
      <w:pPr>
        <w:spacing w:line="600" w:lineRule="exact"/>
        <w:ind w:firstLineChars="200" w:firstLine="643"/>
        <w:rPr>
          <w:rFonts w:ascii="楷体_GB2312" w:eastAsia="楷体_GB2312"/>
          <w:b/>
          <w:sz w:val="32"/>
          <w:szCs w:val="32"/>
        </w:rPr>
      </w:pPr>
      <w:r w:rsidRPr="0028220C">
        <w:rPr>
          <w:rFonts w:ascii="楷体_GB2312" w:eastAsia="楷体_GB2312" w:hint="eastAsia"/>
          <w:b/>
          <w:sz w:val="32"/>
          <w:szCs w:val="32"/>
        </w:rPr>
        <w:t>（三）项目监管情况。</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为进一步</w:t>
      </w:r>
      <w:r w:rsidRPr="0028220C">
        <w:rPr>
          <w:rFonts w:ascii="仿宋" w:eastAsia="仿宋" w:hAnsi="仿宋" w:hint="eastAsia"/>
          <w:sz w:val="32"/>
          <w:szCs w:val="32"/>
        </w:rPr>
        <w:t>加强项目管理、</w:t>
      </w:r>
      <w:r w:rsidRPr="0028220C">
        <w:rPr>
          <w:rFonts w:ascii="仿宋" w:eastAsia="仿宋" w:hAnsi="仿宋"/>
          <w:sz w:val="32"/>
          <w:szCs w:val="32"/>
        </w:rPr>
        <w:t>优化</w:t>
      </w:r>
      <w:r w:rsidRPr="0028220C">
        <w:rPr>
          <w:rFonts w:ascii="仿宋" w:eastAsia="仿宋" w:hAnsi="仿宋" w:hint="eastAsia"/>
          <w:sz w:val="32"/>
          <w:szCs w:val="32"/>
        </w:rPr>
        <w:t>和</w:t>
      </w:r>
      <w:r w:rsidRPr="0028220C">
        <w:rPr>
          <w:rFonts w:ascii="仿宋" w:eastAsia="仿宋" w:hAnsi="仿宋"/>
          <w:sz w:val="32"/>
          <w:szCs w:val="32"/>
        </w:rPr>
        <w:t>完善预算及绩效管理办</w:t>
      </w:r>
      <w:r w:rsidRPr="0028220C">
        <w:rPr>
          <w:rFonts w:ascii="仿宋" w:eastAsia="仿宋" w:hAnsi="仿宋"/>
          <w:sz w:val="32"/>
          <w:szCs w:val="32"/>
        </w:rPr>
        <w:lastRenderedPageBreak/>
        <w:t>法，构建以绩效为导向的</w:t>
      </w:r>
      <w:r w:rsidRPr="0028220C">
        <w:rPr>
          <w:rFonts w:ascii="仿宋" w:eastAsia="仿宋" w:hAnsi="仿宋" w:hint="eastAsia"/>
          <w:sz w:val="32"/>
          <w:szCs w:val="32"/>
        </w:rPr>
        <w:t>预算绩效管理机制</w:t>
      </w:r>
      <w:r w:rsidR="0060345F">
        <w:rPr>
          <w:rFonts w:ascii="仿宋" w:eastAsia="仿宋" w:hAnsi="仿宋"/>
          <w:sz w:val="32"/>
          <w:szCs w:val="32"/>
        </w:rPr>
        <w:t>，充分发挥财政资金的导向作用，</w:t>
      </w:r>
      <w:r w:rsidR="0060345F">
        <w:rPr>
          <w:rFonts w:ascii="仿宋" w:eastAsia="仿宋" w:hAnsi="仿宋" w:hint="eastAsia"/>
          <w:sz w:val="32"/>
          <w:szCs w:val="32"/>
        </w:rPr>
        <w:t>会同</w:t>
      </w:r>
      <w:r w:rsidRPr="0028220C">
        <w:rPr>
          <w:rFonts w:ascii="仿宋" w:eastAsia="仿宋" w:hAnsi="仿宋" w:hint="eastAsia"/>
          <w:sz w:val="32"/>
          <w:szCs w:val="32"/>
        </w:rPr>
        <w:t>财政厅</w:t>
      </w:r>
      <w:r w:rsidRPr="0028220C">
        <w:rPr>
          <w:rFonts w:ascii="仿宋" w:eastAsia="仿宋" w:hAnsi="仿宋"/>
          <w:sz w:val="32"/>
          <w:szCs w:val="32"/>
        </w:rPr>
        <w:t>于2019年12月18日</w:t>
      </w:r>
      <w:r w:rsidRPr="0028220C">
        <w:rPr>
          <w:rFonts w:ascii="仿宋" w:eastAsia="仿宋" w:hAnsi="仿宋" w:hint="eastAsia"/>
          <w:sz w:val="32"/>
          <w:szCs w:val="32"/>
        </w:rPr>
        <w:t>对原资金管理办法进行了修订，印发</w:t>
      </w:r>
      <w:r w:rsidRPr="0028220C">
        <w:rPr>
          <w:rFonts w:ascii="仿宋" w:eastAsia="仿宋" w:hAnsi="仿宋"/>
          <w:sz w:val="32"/>
          <w:szCs w:val="32"/>
        </w:rPr>
        <w:t>了</w:t>
      </w:r>
      <w:r w:rsidRPr="0028220C">
        <w:rPr>
          <w:rFonts w:ascii="仿宋" w:eastAsia="仿宋" w:hAnsi="仿宋" w:hint="eastAsia"/>
          <w:sz w:val="32"/>
          <w:szCs w:val="32"/>
        </w:rPr>
        <w:t>《四川省省级铁路护路联防专项资金管理办法》（川财行〔2019〕217号）</w:t>
      </w:r>
      <w:r w:rsidRPr="0028220C">
        <w:rPr>
          <w:rFonts w:ascii="仿宋" w:eastAsia="仿宋" w:hAnsi="仿宋"/>
          <w:sz w:val="32"/>
          <w:szCs w:val="32"/>
        </w:rPr>
        <w:t>，明确了</w:t>
      </w:r>
      <w:r w:rsidRPr="0028220C">
        <w:rPr>
          <w:rFonts w:ascii="仿宋" w:eastAsia="仿宋" w:hAnsi="仿宋" w:hint="eastAsia"/>
          <w:sz w:val="32"/>
          <w:szCs w:val="32"/>
        </w:rPr>
        <w:t>相关单位的职责、资金支出范围、分配及管理、绩效管理和监督问责</w:t>
      </w:r>
      <w:r w:rsidRPr="0028220C">
        <w:rPr>
          <w:rFonts w:ascii="仿宋" w:eastAsia="仿宋" w:hAnsi="仿宋"/>
          <w:sz w:val="32"/>
          <w:szCs w:val="32"/>
        </w:rPr>
        <w:t>等内容，</w:t>
      </w:r>
      <w:r w:rsidRPr="0028220C">
        <w:rPr>
          <w:rFonts w:ascii="仿宋" w:eastAsia="仿宋" w:hAnsi="仿宋" w:hint="eastAsia"/>
          <w:sz w:val="32"/>
          <w:szCs w:val="32"/>
        </w:rPr>
        <w:t>重点是对资金分配和绩效管理</w:t>
      </w:r>
      <w:r w:rsidRPr="0028220C">
        <w:rPr>
          <w:rFonts w:ascii="仿宋" w:eastAsia="仿宋" w:hAnsi="仿宋"/>
          <w:sz w:val="32"/>
          <w:szCs w:val="32"/>
        </w:rPr>
        <w:t>进一步规范。</w:t>
      </w:r>
      <w:r w:rsidRPr="0028220C">
        <w:rPr>
          <w:rFonts w:ascii="仿宋" w:eastAsia="仿宋" w:hAnsi="仿宋" w:hint="eastAsia"/>
          <w:sz w:val="32"/>
          <w:szCs w:val="32"/>
        </w:rPr>
        <w:t>下一步，</w:t>
      </w:r>
      <w:r w:rsidRPr="0028220C">
        <w:rPr>
          <w:rFonts w:ascii="仿宋" w:eastAsia="仿宋" w:hAnsi="仿宋"/>
          <w:sz w:val="32"/>
          <w:szCs w:val="32"/>
        </w:rPr>
        <w:t>加强</w:t>
      </w:r>
      <w:r w:rsidRPr="0028220C">
        <w:rPr>
          <w:rFonts w:ascii="仿宋" w:eastAsia="仿宋" w:hAnsi="仿宋" w:hint="eastAsia"/>
          <w:sz w:val="32"/>
          <w:szCs w:val="32"/>
        </w:rPr>
        <w:t>与财政厅的衔接，对专项资金开展定期绩效评价，</w:t>
      </w:r>
      <w:r w:rsidRPr="0028220C">
        <w:rPr>
          <w:rFonts w:ascii="仿宋" w:eastAsia="仿宋" w:hAnsi="仿宋"/>
          <w:sz w:val="32"/>
          <w:szCs w:val="32"/>
        </w:rPr>
        <w:t>提升</w:t>
      </w:r>
      <w:r w:rsidRPr="0028220C">
        <w:rPr>
          <w:rFonts w:ascii="仿宋" w:eastAsia="仿宋" w:hAnsi="仿宋" w:hint="eastAsia"/>
          <w:sz w:val="32"/>
          <w:szCs w:val="32"/>
        </w:rPr>
        <w:t>省护路办和市（州）、（县市区）护路办</w:t>
      </w:r>
      <w:r w:rsidRPr="0028220C">
        <w:rPr>
          <w:rFonts w:ascii="仿宋" w:eastAsia="仿宋" w:hAnsi="仿宋"/>
          <w:sz w:val="32"/>
          <w:szCs w:val="32"/>
        </w:rPr>
        <w:t>的财务管理和预算管理水平。</w:t>
      </w:r>
    </w:p>
    <w:p w:rsidR="0028220C" w:rsidRPr="0028220C" w:rsidRDefault="0028220C" w:rsidP="0028220C">
      <w:pPr>
        <w:spacing w:line="600" w:lineRule="exact"/>
        <w:ind w:firstLineChars="200" w:firstLine="640"/>
        <w:rPr>
          <w:rFonts w:ascii="黑体" w:eastAsia="黑体" w:hAnsi="黑体"/>
          <w:sz w:val="32"/>
          <w:szCs w:val="32"/>
        </w:rPr>
      </w:pPr>
      <w:r w:rsidRPr="0028220C">
        <w:rPr>
          <w:rFonts w:ascii="黑体" w:eastAsia="黑体" w:hAnsi="黑体" w:hint="eastAsia"/>
          <w:sz w:val="32"/>
          <w:szCs w:val="32"/>
        </w:rPr>
        <w:t>四、项目绩效情况</w:t>
      </w:r>
    </w:p>
    <w:p w:rsidR="0028220C" w:rsidRPr="0028220C" w:rsidRDefault="0028220C" w:rsidP="0028220C">
      <w:pPr>
        <w:spacing w:line="600" w:lineRule="exact"/>
        <w:ind w:firstLineChars="200" w:firstLine="643"/>
        <w:rPr>
          <w:rFonts w:ascii="楷体_GB2312" w:eastAsia="楷体_GB2312"/>
          <w:b/>
          <w:sz w:val="32"/>
          <w:szCs w:val="32"/>
        </w:rPr>
      </w:pPr>
      <w:r w:rsidRPr="0028220C">
        <w:rPr>
          <w:rFonts w:ascii="楷体_GB2312" w:eastAsia="楷体_GB2312" w:hint="eastAsia"/>
          <w:b/>
          <w:sz w:val="32"/>
          <w:szCs w:val="32"/>
        </w:rPr>
        <w:t>（一）项目完成情况。</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1.全力做好汛期铁路防洪救灾。</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今年汛期极端天气密集，沿线泥石流、落石、滑坡、积水等自然灾害频发，各地完善应急处置方案，强化线路重点巡查，及时发现险情</w:t>
      </w:r>
      <w:r w:rsidRPr="0028220C">
        <w:rPr>
          <w:rFonts w:ascii="仿宋" w:eastAsia="仿宋" w:hAnsi="仿宋" w:hint="eastAsia"/>
          <w:sz w:val="32"/>
          <w:szCs w:val="32"/>
        </w:rPr>
        <w:t>20</w:t>
      </w:r>
      <w:r w:rsidRPr="0028220C">
        <w:rPr>
          <w:rFonts w:ascii="仿宋" w:eastAsia="仿宋" w:hAnsi="仿宋"/>
          <w:sz w:val="32"/>
          <w:szCs w:val="32"/>
        </w:rPr>
        <w:t>处，排查、处置自然灾害隐患问题</w:t>
      </w:r>
      <w:r w:rsidRPr="0028220C">
        <w:rPr>
          <w:rFonts w:ascii="仿宋" w:eastAsia="仿宋" w:hAnsi="仿宋" w:hint="eastAsia"/>
          <w:sz w:val="32"/>
          <w:szCs w:val="32"/>
        </w:rPr>
        <w:t>230</w:t>
      </w:r>
      <w:r w:rsidRPr="0028220C">
        <w:rPr>
          <w:rFonts w:ascii="仿宋" w:eastAsia="仿宋" w:hAnsi="仿宋"/>
          <w:sz w:val="32"/>
          <w:szCs w:val="32"/>
        </w:rPr>
        <w:t>个，参与抢险救灾</w:t>
      </w:r>
      <w:r w:rsidRPr="0028220C">
        <w:rPr>
          <w:rFonts w:ascii="仿宋" w:eastAsia="仿宋" w:hAnsi="仿宋" w:hint="eastAsia"/>
          <w:sz w:val="32"/>
          <w:szCs w:val="32"/>
        </w:rPr>
        <w:t>96</w:t>
      </w:r>
      <w:r w:rsidRPr="0028220C">
        <w:rPr>
          <w:rFonts w:ascii="仿宋" w:eastAsia="仿宋" w:hAnsi="仿宋"/>
          <w:sz w:val="32"/>
          <w:szCs w:val="32"/>
        </w:rPr>
        <w:t>余次，确保了铁路沿线安全稳定。</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2.推动路地四级“双段长”责任工作制。</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2020年度，积极推动落实路地四级“双段长”责任工作制，沿线19个地市、148个县市区与成都局集团公司14个站段、51个车间分层建立了“双段长”工作机制，建立完善了带队巡查、反馈报告、协调处置、组织督查、销号通报路地联防联动长效管控机制，构筑起党委领导、政府主导、路地联动、整体防控、共保安全的责任体系。</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lastRenderedPageBreak/>
        <w:t>3.保持铁路治安严厉打击高压态势。</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今年以来，路地公安机关办理铁路沿线各类治安案事件1万余件，查处割盗铁路设备设施、放置障碍物、行人入网、石击列车等影响和危及行车安全案事件26件，行政拘留239人，警示震慑作用明显。</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4.着力治安问题排查整治。</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集中排查整治沿线突出治安隐患问题675个，联合铁路开展“防危行、压路伤”、铁路突出治安问题治理等治安专项整治行动，清查废旧收购站点、旅馆、出租房屋等重点场所110余场次，清理闲杂人员400余人，查处案事件3600余件，排查化解涉铁矛盾纠纷50余件，沿线治安保持平稳有序；</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5.补强物防基础。</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协调配合铁路部门加强线路封闭和补强安防设备设施，路地投入资金6100余万元，新建改造防护栅栏128公里，修建人行通道51公里和立交通道25个，设置防护桩（墩）、警示标识等1500余个，进一步提高了物防水平。</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6.立足实际推进科技护路创新发展。</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全省按照“高铁力争全覆盖，普速重点无遗漏”的标准加快视频监控建设。投入资金2000余万，新建视频监控986个（高铁371个，普铁595个），整合路地资源打造视频监控指挥室19个，全部接入综治中心平台和沿线铁路公安机关联网并用，沿线重点部位、重点区段及高铁线路覆盖率达</w:t>
      </w:r>
      <w:r w:rsidRPr="0028220C">
        <w:rPr>
          <w:rFonts w:ascii="仿宋" w:eastAsia="仿宋" w:hAnsi="仿宋" w:hint="eastAsia"/>
          <w:sz w:val="32"/>
          <w:szCs w:val="32"/>
        </w:rPr>
        <w:lastRenderedPageBreak/>
        <w:t>到80%以上，实现了全天候、全路段监控。各地创新“防侵入报警”“电子围栏”“音视频报警”等安防系统，及时预警180余件，处置案（事）件90余件，发生危及行车安全案事件26件，较去年45件下降42%，发生路外安全事故39件，较去年49件下降20%，预防预警能力大幅提升。</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7.严实重点场所、重点人员管控。</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加强沿线涉稳涉恐、易肇事肇祸、刑嫌吸毒、精神病等重点人员和废旧收购站点、旅馆、出租房、网吧等重点场所的管控，会同铁路公安机关推进基础信息采集，建立数据库，采取领导包保、村社帮教、适时分析、定期回访等措施，进一步完善动态管控机制。</w:t>
      </w:r>
    </w:p>
    <w:p w:rsidR="0028220C" w:rsidRPr="0028220C" w:rsidRDefault="0028220C" w:rsidP="0028220C">
      <w:pPr>
        <w:spacing w:line="600" w:lineRule="exact"/>
        <w:ind w:firstLineChars="200" w:firstLine="643"/>
        <w:rPr>
          <w:rFonts w:ascii="楷体_GB2312" w:eastAsia="楷体_GB2312"/>
          <w:b/>
          <w:sz w:val="32"/>
          <w:szCs w:val="32"/>
        </w:rPr>
      </w:pPr>
      <w:r w:rsidRPr="0028220C">
        <w:rPr>
          <w:rFonts w:ascii="楷体_GB2312" w:eastAsia="楷体_GB2312" w:hint="eastAsia"/>
          <w:b/>
          <w:sz w:val="32"/>
          <w:szCs w:val="32"/>
        </w:rPr>
        <w:t>（二）项目效益情况。</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20</w:t>
      </w:r>
      <w:r w:rsidRPr="0028220C">
        <w:rPr>
          <w:rFonts w:ascii="仿宋" w:eastAsia="仿宋" w:hAnsi="仿宋" w:hint="eastAsia"/>
          <w:sz w:val="32"/>
          <w:szCs w:val="32"/>
        </w:rPr>
        <w:t>20</w:t>
      </w:r>
      <w:r w:rsidRPr="0028220C">
        <w:rPr>
          <w:rFonts w:ascii="仿宋" w:eastAsia="仿宋" w:hAnsi="仿宋"/>
          <w:sz w:val="32"/>
          <w:szCs w:val="32"/>
        </w:rPr>
        <w:t>年度，</w:t>
      </w:r>
      <w:r w:rsidRPr="0028220C">
        <w:rPr>
          <w:rFonts w:ascii="仿宋" w:eastAsia="仿宋" w:hAnsi="仿宋" w:hint="eastAsia"/>
          <w:sz w:val="32"/>
          <w:szCs w:val="32"/>
        </w:rPr>
        <w:t>各级护路办按照职责分工，</w:t>
      </w:r>
      <w:r w:rsidRPr="0028220C">
        <w:rPr>
          <w:rFonts w:ascii="仿宋" w:eastAsia="仿宋" w:hAnsi="仿宋"/>
          <w:sz w:val="32"/>
          <w:szCs w:val="32"/>
        </w:rPr>
        <w:t>提升政治站位，落实护路责任，</w:t>
      </w:r>
      <w:r w:rsidRPr="0028220C">
        <w:rPr>
          <w:rFonts w:ascii="仿宋" w:eastAsia="仿宋" w:hAnsi="仿宋" w:hint="eastAsia"/>
          <w:sz w:val="32"/>
          <w:szCs w:val="32"/>
        </w:rPr>
        <w:t>落实治安防控措施，</w:t>
      </w:r>
      <w:r w:rsidRPr="0028220C">
        <w:rPr>
          <w:rFonts w:ascii="仿宋" w:eastAsia="仿宋" w:hAnsi="仿宋" w:cs="宋体" w:hint="eastAsia"/>
          <w:bCs/>
          <w:sz w:val="32"/>
          <w:szCs w:val="32"/>
        </w:rPr>
        <w:t>强化线路重点巡查，深入开展爱路护路宣传，形成“机构先组、队伍先建、路地先联、隐患先治、护路先做”的新建线路护路联防工作模式，社会效益、经济效益和可持续发展效益显著。</w:t>
      </w:r>
    </w:p>
    <w:p w:rsidR="0028220C" w:rsidRPr="0028220C" w:rsidRDefault="0028220C" w:rsidP="0028220C">
      <w:pPr>
        <w:spacing w:line="600" w:lineRule="exact"/>
        <w:ind w:firstLineChars="200" w:firstLine="640"/>
        <w:rPr>
          <w:rFonts w:ascii="黑体" w:eastAsia="黑体" w:hAnsi="黑体"/>
          <w:sz w:val="32"/>
          <w:szCs w:val="32"/>
        </w:rPr>
      </w:pPr>
      <w:r w:rsidRPr="0028220C">
        <w:rPr>
          <w:rFonts w:ascii="黑体" w:eastAsia="黑体" w:hAnsi="黑体" w:hint="eastAsia"/>
          <w:sz w:val="32"/>
          <w:szCs w:val="32"/>
        </w:rPr>
        <w:t>五、评价结论及建议</w:t>
      </w:r>
    </w:p>
    <w:p w:rsidR="0028220C" w:rsidRPr="0028220C" w:rsidRDefault="0028220C" w:rsidP="0028220C">
      <w:pPr>
        <w:spacing w:line="600" w:lineRule="exact"/>
        <w:ind w:firstLineChars="200" w:firstLine="643"/>
        <w:rPr>
          <w:rFonts w:ascii="楷体_GB2312" w:eastAsia="楷体_GB2312"/>
          <w:b/>
          <w:sz w:val="32"/>
          <w:szCs w:val="32"/>
        </w:rPr>
      </w:pPr>
      <w:r w:rsidRPr="0028220C">
        <w:rPr>
          <w:rFonts w:ascii="楷体_GB2312" w:eastAsia="楷体_GB2312" w:hint="eastAsia"/>
          <w:b/>
          <w:sz w:val="32"/>
          <w:szCs w:val="32"/>
        </w:rPr>
        <w:t>（一）评价结论。</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20</w:t>
      </w:r>
      <w:r w:rsidRPr="0028220C">
        <w:rPr>
          <w:rFonts w:ascii="仿宋" w:eastAsia="仿宋" w:hAnsi="仿宋" w:hint="eastAsia"/>
          <w:sz w:val="32"/>
          <w:szCs w:val="32"/>
        </w:rPr>
        <w:t>20</w:t>
      </w:r>
      <w:r w:rsidRPr="0028220C">
        <w:rPr>
          <w:rFonts w:ascii="仿宋" w:eastAsia="仿宋" w:hAnsi="仿宋"/>
          <w:sz w:val="32"/>
          <w:szCs w:val="32"/>
        </w:rPr>
        <w:t>年，</w:t>
      </w:r>
      <w:r w:rsidRPr="0028220C">
        <w:rPr>
          <w:rFonts w:ascii="仿宋" w:eastAsia="仿宋" w:hAnsi="仿宋" w:hint="eastAsia"/>
          <w:sz w:val="32"/>
          <w:szCs w:val="32"/>
        </w:rPr>
        <w:t>省级铁路护路联防专项资金项目组织</w:t>
      </w:r>
      <w:r w:rsidRPr="0028220C">
        <w:rPr>
          <w:rFonts w:ascii="仿宋" w:eastAsia="仿宋" w:hAnsi="仿宋"/>
          <w:sz w:val="32"/>
          <w:szCs w:val="32"/>
        </w:rPr>
        <w:t>实施</w:t>
      </w:r>
      <w:r w:rsidRPr="0028220C">
        <w:rPr>
          <w:rFonts w:ascii="仿宋" w:eastAsia="仿宋" w:hAnsi="仿宋" w:hint="eastAsia"/>
          <w:sz w:val="32"/>
          <w:szCs w:val="32"/>
        </w:rPr>
        <w:t>有序</w:t>
      </w:r>
      <w:r w:rsidRPr="0028220C">
        <w:rPr>
          <w:rFonts w:ascii="仿宋" w:eastAsia="仿宋" w:hAnsi="仿宋"/>
          <w:sz w:val="32"/>
          <w:szCs w:val="32"/>
        </w:rPr>
        <w:t>，</w:t>
      </w:r>
      <w:r w:rsidRPr="0028220C">
        <w:rPr>
          <w:rFonts w:ascii="仿宋" w:eastAsia="仿宋" w:hAnsi="仿宋" w:hint="eastAsia"/>
          <w:sz w:val="32"/>
          <w:szCs w:val="32"/>
        </w:rPr>
        <w:t>资金管理规范，圆满</w:t>
      </w:r>
      <w:r w:rsidRPr="0028220C">
        <w:rPr>
          <w:rFonts w:ascii="仿宋" w:eastAsia="仿宋" w:hAnsi="仿宋"/>
          <w:sz w:val="32"/>
          <w:szCs w:val="32"/>
        </w:rPr>
        <w:t>地</w:t>
      </w:r>
      <w:r w:rsidRPr="0028220C">
        <w:rPr>
          <w:rFonts w:ascii="仿宋" w:eastAsia="仿宋" w:hAnsi="仿宋" w:hint="eastAsia"/>
          <w:sz w:val="32"/>
          <w:szCs w:val="32"/>
        </w:rPr>
        <w:t>完成</w:t>
      </w:r>
      <w:r w:rsidRPr="0028220C">
        <w:rPr>
          <w:rFonts w:ascii="仿宋" w:eastAsia="仿宋" w:hAnsi="仿宋"/>
          <w:sz w:val="32"/>
          <w:szCs w:val="32"/>
        </w:rPr>
        <w:t>了年初设定的</w:t>
      </w:r>
      <w:r w:rsidRPr="0028220C">
        <w:rPr>
          <w:rFonts w:ascii="仿宋" w:eastAsia="仿宋" w:hAnsi="仿宋" w:hint="eastAsia"/>
          <w:sz w:val="32"/>
          <w:szCs w:val="32"/>
        </w:rPr>
        <w:t>绩效</w:t>
      </w:r>
      <w:r w:rsidRPr="0028220C">
        <w:rPr>
          <w:rFonts w:ascii="仿宋" w:eastAsia="仿宋" w:hAnsi="仿宋"/>
          <w:sz w:val="32"/>
          <w:szCs w:val="32"/>
        </w:rPr>
        <w:t>目标。</w:t>
      </w:r>
      <w:r w:rsidRPr="0028220C">
        <w:rPr>
          <w:rFonts w:ascii="仿宋" w:eastAsia="仿宋" w:hAnsi="仿宋" w:hint="eastAsia"/>
          <w:sz w:val="32"/>
          <w:szCs w:val="32"/>
        </w:rPr>
        <w:t>通过项目的实施，各级护路办牢牢把握保障国计民生、维护公共安全的总要求，强化责任担当，勇于攻坚克难，确保了全省铁</w:t>
      </w:r>
      <w:r w:rsidRPr="0028220C">
        <w:rPr>
          <w:rFonts w:ascii="仿宋" w:eastAsia="仿宋" w:hAnsi="仿宋" w:hint="eastAsia"/>
          <w:sz w:val="32"/>
          <w:szCs w:val="32"/>
        </w:rPr>
        <w:lastRenderedPageBreak/>
        <w:t>路治安稳定和运输安全畅通，铁路护路联防工作整体水平得到了不断提高，为推动新时代现代化强省建设做出了积极贡献。</w:t>
      </w:r>
    </w:p>
    <w:p w:rsidR="0028220C" w:rsidRPr="0028220C" w:rsidRDefault="0028220C" w:rsidP="0028220C">
      <w:pPr>
        <w:spacing w:line="600" w:lineRule="exact"/>
        <w:ind w:firstLineChars="200" w:firstLine="643"/>
        <w:rPr>
          <w:rFonts w:ascii="楷体_GB2312" w:eastAsia="楷体_GB2312"/>
          <w:b/>
          <w:sz w:val="32"/>
          <w:szCs w:val="32"/>
        </w:rPr>
      </w:pPr>
      <w:r w:rsidRPr="0028220C">
        <w:rPr>
          <w:rFonts w:ascii="楷体_GB2312" w:eastAsia="楷体_GB2312" w:hint="eastAsia"/>
          <w:b/>
          <w:sz w:val="32"/>
          <w:szCs w:val="32"/>
        </w:rPr>
        <w:t>（二）存在的问题。</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1.</w:t>
      </w:r>
      <w:r w:rsidRPr="0028220C">
        <w:rPr>
          <w:rFonts w:ascii="仿宋" w:eastAsia="仿宋" w:hAnsi="仿宋" w:hint="eastAsia"/>
          <w:sz w:val="32"/>
          <w:szCs w:val="32"/>
        </w:rPr>
        <w:t>组织机构需进一步强化，新一轮的</w:t>
      </w:r>
      <w:r w:rsidRPr="0028220C">
        <w:rPr>
          <w:rFonts w:ascii="仿宋" w:eastAsia="仿宋" w:hAnsi="仿宋"/>
          <w:sz w:val="32"/>
          <w:szCs w:val="32"/>
        </w:rPr>
        <w:t>政府机构改革</w:t>
      </w:r>
      <w:r w:rsidRPr="0028220C">
        <w:rPr>
          <w:rFonts w:ascii="仿宋" w:eastAsia="仿宋" w:hAnsi="仿宋" w:hint="eastAsia"/>
          <w:sz w:val="32"/>
          <w:szCs w:val="32"/>
        </w:rPr>
        <w:t>中</w:t>
      </w:r>
      <w:r w:rsidRPr="0028220C">
        <w:rPr>
          <w:rFonts w:ascii="仿宋" w:eastAsia="仿宋" w:hAnsi="仿宋"/>
          <w:sz w:val="32"/>
          <w:szCs w:val="32"/>
        </w:rPr>
        <w:t>综治委</w:t>
      </w:r>
      <w:r w:rsidRPr="0028220C">
        <w:rPr>
          <w:rFonts w:ascii="仿宋" w:eastAsia="仿宋" w:hAnsi="仿宋" w:hint="eastAsia"/>
          <w:sz w:val="32"/>
          <w:szCs w:val="32"/>
        </w:rPr>
        <w:t>被</w:t>
      </w:r>
      <w:r w:rsidRPr="0028220C">
        <w:rPr>
          <w:rFonts w:ascii="仿宋" w:eastAsia="仿宋" w:hAnsi="仿宋"/>
          <w:sz w:val="32"/>
          <w:szCs w:val="32"/>
        </w:rPr>
        <w:t>撤销，各级护路联防组织机构、人员变动大，履职落责不够有力，工作效能有所弱化。</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color w:val="000000" w:themeColor="text1"/>
          <w:sz w:val="32"/>
          <w:szCs w:val="32"/>
        </w:rPr>
        <w:t>2. 铁路护路工作面临严峻形势，</w:t>
      </w:r>
      <w:r w:rsidRPr="0028220C">
        <w:rPr>
          <w:rFonts w:ascii="仿宋" w:eastAsia="仿宋" w:hAnsi="仿宋"/>
          <w:color w:val="000000" w:themeColor="text1"/>
          <w:sz w:val="32"/>
          <w:szCs w:val="32"/>
        </w:rPr>
        <w:t>拆</w:t>
      </w:r>
      <w:r w:rsidRPr="0028220C">
        <w:rPr>
          <w:rFonts w:ascii="仿宋" w:eastAsia="仿宋" w:hAnsi="仿宋"/>
          <w:sz w:val="32"/>
          <w:szCs w:val="32"/>
        </w:rPr>
        <w:t>、割盗铁路设备设施、放置障碍物、高铁行人入网、石击列车等危及行车安全案事件仍时有发生。</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3.安全隐患仍未杜绝，</w:t>
      </w:r>
      <w:r w:rsidRPr="0028220C">
        <w:rPr>
          <w:rFonts w:ascii="仿宋" w:eastAsia="仿宋" w:hAnsi="仿宋"/>
          <w:color w:val="000000" w:themeColor="text1"/>
          <w:sz w:val="32"/>
          <w:szCs w:val="32"/>
        </w:rPr>
        <w:t>随着地方经济的快速发展，以及铁路营业里程的急剧增加、运输规模的快速扩大、外部安全环境的深刻变化，</w:t>
      </w:r>
      <w:r w:rsidRPr="0028220C">
        <w:rPr>
          <w:rFonts w:ascii="仿宋" w:eastAsia="仿宋" w:hAnsi="仿宋" w:hint="eastAsia"/>
          <w:color w:val="000000" w:themeColor="text1"/>
          <w:sz w:val="32"/>
          <w:szCs w:val="32"/>
        </w:rPr>
        <w:t>铁路沿线各种社会不稳定因素、外部环境安全隐患等将逐渐增多，</w:t>
      </w:r>
      <w:r w:rsidRPr="0028220C">
        <w:rPr>
          <w:rFonts w:ascii="仿宋" w:eastAsia="仿宋" w:hAnsi="仿宋"/>
          <w:sz w:val="32"/>
          <w:szCs w:val="32"/>
        </w:rPr>
        <w:t>路外环境安全隐患未有效根治，个别已整治的隐患问题出现反弹。非法人行便道、违法施工、大牲畜上道、飘浮物（彩钢瓦棚）侵限、人为山火等影响铁路安全的隐患仍大量存在。普速铁路沿线治安防控基础薄弱，线路封闭、过往通道建设不足，重点区段路外伤亡事故压控还有待加强。</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4.路地联系协调机制还需健全完善，</w:t>
      </w:r>
      <w:r w:rsidRPr="0028220C">
        <w:rPr>
          <w:rFonts w:ascii="仿宋" w:eastAsia="仿宋" w:hAnsi="仿宋"/>
          <w:sz w:val="32"/>
          <w:szCs w:val="32"/>
        </w:rPr>
        <w:t>护路联防组织各成员单位沟通协调还需进一步加强。</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5.工作经费需加大保障，</w:t>
      </w:r>
      <w:r w:rsidRPr="0028220C">
        <w:rPr>
          <w:rFonts w:ascii="仿宋" w:eastAsia="仿宋" w:hAnsi="仿宋"/>
          <w:sz w:val="32"/>
          <w:szCs w:val="32"/>
        </w:rPr>
        <w:t>护路联防工作经费不足，新增线路未增加护路联防经费；护路联防队伍规范化、专职化建</w:t>
      </w:r>
      <w:r w:rsidRPr="0028220C">
        <w:rPr>
          <w:rFonts w:ascii="仿宋" w:eastAsia="仿宋" w:hAnsi="仿宋"/>
          <w:sz w:val="32"/>
          <w:szCs w:val="32"/>
        </w:rPr>
        <w:lastRenderedPageBreak/>
        <w:t>设滞后，护路技防建设地区差异明显，护路联防科技运用还未得到完全释放。</w:t>
      </w:r>
    </w:p>
    <w:p w:rsidR="0028220C" w:rsidRPr="0028220C" w:rsidRDefault="0028220C" w:rsidP="0028220C">
      <w:pPr>
        <w:spacing w:line="600" w:lineRule="exact"/>
        <w:ind w:firstLineChars="200" w:firstLine="643"/>
        <w:rPr>
          <w:rFonts w:ascii="楷体_GB2312" w:eastAsia="楷体_GB2312"/>
          <w:b/>
          <w:sz w:val="32"/>
          <w:szCs w:val="32"/>
        </w:rPr>
      </w:pPr>
      <w:r w:rsidRPr="0028220C">
        <w:rPr>
          <w:rFonts w:ascii="楷体_GB2312" w:eastAsia="楷体_GB2312" w:hint="eastAsia"/>
          <w:b/>
          <w:sz w:val="32"/>
          <w:szCs w:val="32"/>
        </w:rPr>
        <w:t>（三）相关建议。</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1.</w:t>
      </w:r>
      <w:r w:rsidRPr="0028220C">
        <w:rPr>
          <w:rFonts w:ascii="仿宋" w:eastAsia="仿宋" w:hAnsi="仿宋" w:hint="eastAsia"/>
          <w:sz w:val="32"/>
          <w:szCs w:val="32"/>
        </w:rPr>
        <w:t>完善工作体系，落实铁路护路联防责任</w:t>
      </w:r>
    </w:p>
    <w:p w:rsidR="0028220C" w:rsidRPr="0028220C" w:rsidRDefault="0028220C" w:rsidP="0028220C">
      <w:pPr>
        <w:spacing w:line="600" w:lineRule="exact"/>
        <w:ind w:firstLineChars="200" w:firstLine="664"/>
        <w:rPr>
          <w:rFonts w:ascii="仿宋" w:eastAsia="仿宋" w:hAnsi="仿宋"/>
          <w:sz w:val="32"/>
          <w:szCs w:val="32"/>
        </w:rPr>
      </w:pPr>
      <w:r w:rsidRPr="0028220C">
        <w:rPr>
          <w:rFonts w:ascii="仿宋" w:eastAsia="仿宋" w:hAnsi="仿宋" w:cs="仿宋" w:hint="eastAsia"/>
          <w:spacing w:val="6"/>
          <w:kern w:val="0"/>
          <w:sz w:val="32"/>
          <w:szCs w:val="32"/>
        </w:rPr>
        <w:t>深刻领会新时代铁路护路联防工作重要意义，进一步推动完善各级</w:t>
      </w:r>
      <w:r w:rsidRPr="0028220C">
        <w:rPr>
          <w:rFonts w:ascii="仿宋" w:eastAsia="仿宋" w:hAnsi="仿宋" w:hint="eastAsia"/>
          <w:sz w:val="32"/>
          <w:szCs w:val="32"/>
        </w:rPr>
        <w:t>平安四川建设领导小组铁路护路联防专项组的机构调整</w:t>
      </w:r>
      <w:r w:rsidRPr="0028220C">
        <w:rPr>
          <w:rFonts w:ascii="仿宋" w:eastAsia="仿宋" w:hAnsi="仿宋" w:cs="仿宋" w:hint="eastAsia"/>
          <w:spacing w:val="6"/>
          <w:kern w:val="0"/>
          <w:sz w:val="32"/>
          <w:szCs w:val="32"/>
        </w:rPr>
        <w:t>，</w:t>
      </w:r>
      <w:r w:rsidRPr="0028220C">
        <w:rPr>
          <w:rFonts w:ascii="仿宋" w:eastAsia="仿宋" w:hAnsi="仿宋"/>
          <w:sz w:val="32"/>
          <w:szCs w:val="32"/>
        </w:rPr>
        <w:t>健全工作组和办公室工作制度，明确工作组成员单位责任，确保各项工作得到有效落实。</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2.加强治安管控，构建铁路安全防范体系。强化沿线工作站、岗亭设置和应用，健全完善常态巡守管控工作制度，全面加强线路防控；继续推进高铁沿线和普速重点区段视频监控和防侵入报警系统建设，路地联网并用。深化信息科技在铁路沿线信息收集、数据研判、预警预防、协同处置等方面的运用，提升科技护路水平；加强沿线重点场所和重点人员管控，强化基础信息采集，建立数据库，完善动态管控机制；推行内江、宜宾、凉山等市路地公安警务协作机制，加强路地公安机关协作配合，依法整治沿线治安突出问题，查处违法犯罪行为，健全完善路地情报信息收集研判、预警通报、联动处置等制度，落实车站、线路路地联勤联动机制，扎实铁路反恐暴防范屏障，形成“信息共享、警情共处、问题共治”的工作格局。</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3.加强制度落实，完善路地协调联动机制。加强路地双方协作配合，认真落实护路联防工作定期联席会议、信息通</w:t>
      </w:r>
      <w:r w:rsidRPr="0028220C">
        <w:rPr>
          <w:rFonts w:ascii="仿宋" w:eastAsia="仿宋" w:hAnsi="仿宋"/>
          <w:sz w:val="32"/>
          <w:szCs w:val="32"/>
        </w:rPr>
        <w:lastRenderedPageBreak/>
        <w:t>报、治安防范、隐患排查治理、宣传教育等工作制度，加强绩效考核，确保路地各单位工作落实；加强铁路护路联防队伍规范化建设，探索护路办与铁路公安双重管理模式，强化日常培训学习和制度化管理，提升业务水平和工作效能。</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4.加强排查整治，保持路外安全环境良好。推进普速铁路安全环境治理，加强日常排查整治，形成隐患问题排查、整治常态化。推动“双段长”工作制的落实，畅通隐患问题排查、上报、整治通道。协调路地相关责任单位加强沿线安全防控，着力解决路外重大安全隐患问题。</w:t>
      </w:r>
    </w:p>
    <w:p w:rsidR="0028220C" w:rsidRPr="0028220C" w:rsidRDefault="0028220C" w:rsidP="0028220C">
      <w:pPr>
        <w:spacing w:line="600" w:lineRule="exact"/>
        <w:ind w:firstLineChars="200" w:firstLine="640"/>
        <w:rPr>
          <w:rFonts w:ascii="仿宋" w:eastAsia="仿宋" w:hAnsi="仿宋"/>
          <w:sz w:val="32"/>
          <w:szCs w:val="32"/>
        </w:rPr>
      </w:pPr>
      <w:r w:rsidRPr="0028220C">
        <w:rPr>
          <w:rFonts w:ascii="仿宋" w:eastAsia="仿宋" w:hAnsi="仿宋"/>
          <w:sz w:val="32"/>
          <w:szCs w:val="32"/>
        </w:rPr>
        <w:t>5.加强宣传教育，营造爱路护路社会氛围。丰富宣传内容、创新宣传形式，强化重点宣传，组织好“5.26我爱路”主题活动，广泛开展“五进”宣传、“平安村社”“示范学校” 创建、“护路联户代表”“护路小卫士”评选等活动，加大路外安全宣传教育的力度、广度、深度，突出路外安全宣传教育的普及性、针对性、实效性。创新新媒体运营模式、表达方式、传播范式，开辟“云宣传”“微课堂”等渠道，增强宣传吸引力感染力，推动爱路护路宣传教育持续发展</w:t>
      </w:r>
      <w:r w:rsidRPr="0028220C">
        <w:rPr>
          <w:rFonts w:ascii="仿宋" w:eastAsia="仿宋" w:hAnsi="仿宋" w:hint="eastAsia"/>
          <w:sz w:val="32"/>
          <w:szCs w:val="32"/>
        </w:rPr>
        <w:t>。</w:t>
      </w:r>
    </w:p>
    <w:p w:rsidR="00DA5F8C" w:rsidRPr="0028220C" w:rsidRDefault="00DA5F8C" w:rsidP="002B63FA">
      <w:pPr>
        <w:pStyle w:val="a0"/>
        <w:spacing w:before="93"/>
      </w:pPr>
    </w:p>
    <w:p w:rsidR="00DA5F8C" w:rsidRDefault="00DA5F8C">
      <w:pPr>
        <w:spacing w:line="580" w:lineRule="exact"/>
        <w:ind w:firstLine="640"/>
        <w:rPr>
          <w:rFonts w:ascii="仿宋_GB2312" w:eastAsia="仿宋_GB2312" w:hAnsi="仿宋_GB2312" w:cs="仿宋_GB2312"/>
          <w:sz w:val="32"/>
          <w:szCs w:val="32"/>
        </w:rPr>
      </w:pPr>
    </w:p>
    <w:p w:rsidR="0028220C" w:rsidRDefault="0028220C" w:rsidP="002B63FA">
      <w:pPr>
        <w:pStyle w:val="a0"/>
        <w:spacing w:before="93"/>
      </w:pPr>
    </w:p>
    <w:p w:rsidR="003630CD" w:rsidRDefault="003630CD">
      <w:pPr>
        <w:spacing w:line="580" w:lineRule="exact"/>
        <w:rPr>
          <w:rFonts w:ascii="黑体" w:eastAsia="黑体" w:hAnsi="黑体" w:cs="黑体"/>
          <w:sz w:val="32"/>
          <w:szCs w:val="32"/>
        </w:rPr>
      </w:pPr>
    </w:p>
    <w:p w:rsidR="003630CD" w:rsidRDefault="003630CD">
      <w:pPr>
        <w:spacing w:line="580" w:lineRule="exact"/>
        <w:rPr>
          <w:rFonts w:ascii="黑体" w:eastAsia="黑体" w:hAnsi="黑体" w:cs="黑体"/>
          <w:sz w:val="32"/>
          <w:szCs w:val="32"/>
        </w:rPr>
      </w:pPr>
    </w:p>
    <w:p w:rsidR="003630CD" w:rsidRDefault="003630CD">
      <w:pPr>
        <w:spacing w:line="580" w:lineRule="exact"/>
        <w:rPr>
          <w:rFonts w:ascii="黑体" w:eastAsia="黑体" w:hAnsi="黑体" w:cs="黑体"/>
          <w:sz w:val="32"/>
          <w:szCs w:val="32"/>
        </w:rPr>
      </w:pPr>
    </w:p>
    <w:p w:rsidR="00DA5F8C" w:rsidRDefault="00B645C5">
      <w:pPr>
        <w:spacing w:line="580" w:lineRule="exact"/>
        <w:rPr>
          <w:rFonts w:ascii="仿宋_GB2312" w:eastAsia="黑体" w:hAnsi="仿宋_GB2312" w:cs="仿宋_GB2312"/>
          <w:sz w:val="32"/>
          <w:szCs w:val="32"/>
        </w:rPr>
      </w:pPr>
      <w:r>
        <w:rPr>
          <w:rFonts w:ascii="黑体" w:eastAsia="黑体" w:hAnsi="黑体" w:cs="黑体" w:hint="eastAsia"/>
          <w:sz w:val="32"/>
          <w:szCs w:val="32"/>
        </w:rPr>
        <w:lastRenderedPageBreak/>
        <w:t>附件3</w:t>
      </w:r>
    </w:p>
    <w:p w:rsidR="00DA5F8C" w:rsidRDefault="00DA5F8C">
      <w:pPr>
        <w:snapToGrid w:val="0"/>
        <w:spacing w:line="600" w:lineRule="exact"/>
        <w:jc w:val="center"/>
        <w:rPr>
          <w:rFonts w:ascii="方正小标宋简体" w:eastAsia="方正小标宋简体" w:hAnsi="宋体"/>
          <w:sz w:val="44"/>
          <w:szCs w:val="44"/>
        </w:rPr>
      </w:pPr>
    </w:p>
    <w:p w:rsidR="00DD789E" w:rsidRPr="00DD789E" w:rsidRDefault="00DD789E" w:rsidP="00DD789E">
      <w:pPr>
        <w:pStyle w:val="a0"/>
        <w:spacing w:before="93"/>
      </w:pPr>
    </w:p>
    <w:p w:rsidR="001433CD" w:rsidRDefault="001433CD" w:rsidP="001433CD">
      <w:pPr>
        <w:pStyle w:val="ab"/>
        <w:spacing w:line="600" w:lineRule="exact"/>
        <w:jc w:val="center"/>
        <w:rPr>
          <w:rFonts w:ascii="仿宋_GB2312" w:eastAsia="仿宋_GB2312" w:hAnsi="宋体"/>
          <w:color w:val="auto"/>
          <w:kern w:val="2"/>
          <w:sz w:val="32"/>
          <w:szCs w:val="32"/>
        </w:rPr>
      </w:pPr>
      <w:r>
        <w:rPr>
          <w:rFonts w:ascii="方正小标宋简体" w:eastAsia="方正小标宋简体" w:hAnsi="宋体" w:hint="eastAsia"/>
          <w:sz w:val="44"/>
          <w:szCs w:val="44"/>
        </w:rPr>
        <w:t>2021年部门预算项目支出绩效自评报告</w:t>
      </w:r>
    </w:p>
    <w:p w:rsidR="001433CD" w:rsidRPr="003630CD" w:rsidRDefault="001433CD" w:rsidP="001433CD">
      <w:pPr>
        <w:spacing w:line="600" w:lineRule="exact"/>
        <w:jc w:val="center"/>
        <w:rPr>
          <w:rFonts w:ascii="仿宋" w:eastAsia="仿宋" w:hAnsi="仿宋"/>
          <w:sz w:val="32"/>
          <w:szCs w:val="32"/>
        </w:rPr>
      </w:pPr>
      <w:r w:rsidRPr="003630CD">
        <w:rPr>
          <w:rFonts w:ascii="仿宋" w:eastAsia="仿宋" w:hAnsi="仿宋" w:hint="eastAsia"/>
          <w:sz w:val="32"/>
          <w:szCs w:val="32"/>
        </w:rPr>
        <w:t>（</w:t>
      </w:r>
      <w:r w:rsidRPr="003630CD">
        <w:rPr>
          <w:rFonts w:ascii="仿宋" w:eastAsia="仿宋" w:hAnsi="仿宋" w:hint="eastAsia"/>
          <w:color w:val="000000"/>
          <w:sz w:val="32"/>
          <w:szCs w:val="32"/>
          <w:shd w:val="clear" w:color="auto" w:fill="FFFFFF"/>
        </w:rPr>
        <w:t>信息化建设及运行维护经费</w:t>
      </w:r>
      <w:r w:rsidRPr="003630CD">
        <w:rPr>
          <w:rFonts w:ascii="仿宋" w:eastAsia="仿宋" w:hAnsi="仿宋" w:hint="eastAsia"/>
          <w:sz w:val="32"/>
          <w:szCs w:val="32"/>
        </w:rPr>
        <w:t>）</w:t>
      </w:r>
    </w:p>
    <w:p w:rsidR="001433CD" w:rsidRPr="003630CD" w:rsidRDefault="001433CD" w:rsidP="001433CD">
      <w:pPr>
        <w:pStyle w:val="ab"/>
        <w:spacing w:line="300" w:lineRule="exact"/>
        <w:jc w:val="center"/>
        <w:rPr>
          <w:rFonts w:ascii="仿宋" w:eastAsia="仿宋" w:hAnsi="仿宋"/>
          <w:color w:val="auto"/>
          <w:kern w:val="2"/>
          <w:sz w:val="32"/>
          <w:szCs w:val="32"/>
        </w:rPr>
      </w:pPr>
    </w:p>
    <w:p w:rsidR="001433CD" w:rsidRPr="003630CD" w:rsidRDefault="001433CD" w:rsidP="001433CD">
      <w:pPr>
        <w:adjustRightInd w:val="0"/>
        <w:snapToGrid w:val="0"/>
        <w:spacing w:line="600" w:lineRule="exact"/>
        <w:ind w:firstLineChars="200" w:firstLine="640"/>
        <w:rPr>
          <w:rFonts w:ascii="仿宋" w:eastAsia="仿宋" w:hAnsi="仿宋"/>
          <w:sz w:val="32"/>
          <w:szCs w:val="32"/>
        </w:rPr>
      </w:pPr>
      <w:r w:rsidRPr="003630CD">
        <w:rPr>
          <w:rFonts w:ascii="仿宋" w:eastAsia="仿宋" w:hAnsi="仿宋" w:hint="eastAsia"/>
          <w:color w:val="000000"/>
          <w:sz w:val="32"/>
          <w:szCs w:val="32"/>
          <w:shd w:val="clear" w:color="auto" w:fill="FFFFFF"/>
        </w:rPr>
        <w:t>为建立科学、合理的绩效评价管理体系，提高财政资金使用效益，按照</w:t>
      </w:r>
      <w:r w:rsidRPr="003630CD">
        <w:rPr>
          <w:rFonts w:ascii="仿宋" w:eastAsia="仿宋" w:hAnsi="仿宋" w:hint="eastAsia"/>
          <w:sz w:val="32"/>
          <w:szCs w:val="32"/>
        </w:rPr>
        <w:t>《财政厅关于开展2021年部门、政策和项目支出绩效评价工作的通知》（川财绩〔2021〕6号）的要求，</w:t>
      </w:r>
      <w:r w:rsidRPr="003630CD">
        <w:rPr>
          <w:rFonts w:ascii="仿宋" w:eastAsia="仿宋" w:hAnsi="仿宋" w:hint="eastAsia"/>
          <w:color w:val="000000"/>
          <w:sz w:val="32"/>
          <w:szCs w:val="32"/>
          <w:shd w:val="clear" w:color="auto" w:fill="FFFFFF"/>
        </w:rPr>
        <w:t>省委政法委成立了绩效评价工作小组，于2021年6月1日至6月25日对省委政法委2020年信息化建设及运行维护经费开展了绩效评价自评。评价采用定量分析和定性分析相结合的方法，</w:t>
      </w:r>
      <w:r w:rsidRPr="003630CD">
        <w:rPr>
          <w:rFonts w:ascii="仿宋" w:eastAsia="仿宋" w:hAnsi="仿宋" w:hint="eastAsia"/>
          <w:sz w:val="32"/>
          <w:szCs w:val="32"/>
        </w:rPr>
        <w:t>通过对项目决策、项目实施、项目完成、项目效果四个方面的全面自评，形成了该项目绩效评价自评报告</w:t>
      </w:r>
      <w:r w:rsidRPr="003630CD">
        <w:rPr>
          <w:rFonts w:ascii="仿宋" w:eastAsia="仿宋" w:hAnsi="仿宋" w:hint="eastAsia"/>
          <w:color w:val="000000"/>
          <w:sz w:val="32"/>
          <w:szCs w:val="32"/>
          <w:shd w:val="clear" w:color="auto" w:fill="FFFFFF"/>
        </w:rPr>
        <w:t>。现将自评情况报告如下：</w:t>
      </w:r>
    </w:p>
    <w:p w:rsidR="003F4488" w:rsidRDefault="003F4488" w:rsidP="003F4488">
      <w:pPr>
        <w:numPr>
          <w:ilvl w:val="0"/>
          <w:numId w:val="5"/>
        </w:numPr>
        <w:tabs>
          <w:tab w:val="left" w:pos="3885"/>
        </w:tabs>
        <w:snapToGrid w:val="0"/>
        <w:spacing w:line="600" w:lineRule="exact"/>
        <w:ind w:firstLineChars="200" w:firstLine="640"/>
        <w:jc w:val="left"/>
        <w:rPr>
          <w:rFonts w:ascii="黑体" w:eastAsia="黑体" w:hAnsi="宋体"/>
          <w:sz w:val="32"/>
          <w:szCs w:val="21"/>
        </w:rPr>
      </w:pPr>
      <w:r>
        <w:rPr>
          <w:rFonts w:ascii="黑体" w:eastAsia="黑体" w:hAnsi="宋体" w:hint="eastAsia"/>
          <w:sz w:val="32"/>
          <w:szCs w:val="21"/>
        </w:rPr>
        <w:t>基本情况</w:t>
      </w:r>
    </w:p>
    <w:p w:rsidR="001433CD" w:rsidRPr="003630CD" w:rsidRDefault="001433CD" w:rsidP="001433CD">
      <w:pPr>
        <w:adjustRightInd w:val="0"/>
        <w:snapToGrid w:val="0"/>
        <w:spacing w:line="600" w:lineRule="exact"/>
        <w:ind w:firstLineChars="200" w:firstLine="640"/>
        <w:rPr>
          <w:rFonts w:ascii="仿宋" w:eastAsia="仿宋" w:hAnsi="仿宋"/>
          <w:sz w:val="32"/>
          <w:szCs w:val="32"/>
        </w:rPr>
      </w:pPr>
      <w:r w:rsidRPr="003630CD">
        <w:rPr>
          <w:rFonts w:ascii="仿宋" w:eastAsia="仿宋" w:hAnsi="仿宋" w:hint="eastAsia"/>
          <w:sz w:val="32"/>
          <w:szCs w:val="32"/>
        </w:rPr>
        <w:t>根据关于印发《关于创新政法网军建制机制体制建设的意见》</w:t>
      </w:r>
      <w:r w:rsidR="00EA1D62">
        <w:rPr>
          <w:rFonts w:ascii="仿宋" w:eastAsia="仿宋" w:hAnsi="仿宋" w:hint="eastAsia"/>
          <w:sz w:val="32"/>
          <w:szCs w:val="32"/>
        </w:rPr>
        <w:t>（中政委</w:t>
      </w:r>
      <w:r w:rsidR="00EA1D62" w:rsidRPr="003630CD">
        <w:rPr>
          <w:rFonts w:ascii="仿宋" w:eastAsia="仿宋" w:hAnsi="仿宋" w:hint="eastAsia"/>
          <w:sz w:val="32"/>
          <w:szCs w:val="32"/>
        </w:rPr>
        <w:t>〔2019〕45号</w:t>
      </w:r>
      <w:r w:rsidR="00EA1D62">
        <w:rPr>
          <w:rFonts w:ascii="仿宋" w:eastAsia="仿宋" w:hAnsi="仿宋" w:hint="eastAsia"/>
          <w:sz w:val="32"/>
          <w:szCs w:val="32"/>
        </w:rPr>
        <w:t>）</w:t>
      </w:r>
      <w:r w:rsidRPr="003630CD">
        <w:rPr>
          <w:rFonts w:ascii="仿宋" w:eastAsia="仿宋" w:hAnsi="仿宋" w:hint="eastAsia"/>
          <w:sz w:val="32"/>
          <w:szCs w:val="32"/>
        </w:rPr>
        <w:t>的通知，</w:t>
      </w:r>
      <w:r w:rsidR="003E4B80">
        <w:rPr>
          <w:rFonts w:ascii="仿宋" w:eastAsia="仿宋" w:hAnsi="仿宋" w:hint="eastAsia"/>
          <w:sz w:val="32"/>
          <w:szCs w:val="32"/>
        </w:rPr>
        <w:t>大力</w:t>
      </w:r>
      <w:r w:rsidRPr="003630CD">
        <w:rPr>
          <w:rFonts w:ascii="仿宋" w:eastAsia="仿宋" w:hAnsi="仿宋" w:hint="eastAsia"/>
          <w:sz w:val="32"/>
          <w:szCs w:val="32"/>
        </w:rPr>
        <w:t>推进全省政法系统信息化建设，着力实现信息共建和资源共享</w:t>
      </w:r>
      <w:r w:rsidR="003E4B80">
        <w:rPr>
          <w:rFonts w:ascii="仿宋" w:eastAsia="仿宋" w:hAnsi="仿宋" w:hint="eastAsia"/>
          <w:sz w:val="32"/>
          <w:szCs w:val="32"/>
        </w:rPr>
        <w:t>，切实</w:t>
      </w:r>
      <w:r w:rsidRPr="003630CD">
        <w:rPr>
          <w:rFonts w:ascii="仿宋" w:eastAsia="仿宋" w:hAnsi="仿宋" w:hint="eastAsia"/>
          <w:sz w:val="32"/>
          <w:szCs w:val="32"/>
        </w:rPr>
        <w:t>保障我委高清视频会议系统、智能文件交换与跟踪系统、信息系统安全保密系统、综合办公楼视频监控系统、维稳平台、新媒体平台（含微博、微信公众号、头条号等运营维护费用）、四川长安网、长安网群数据库、省矛盾纠纷多元化解信息平</w:t>
      </w:r>
      <w:r w:rsidRPr="003630CD">
        <w:rPr>
          <w:rFonts w:ascii="仿宋" w:eastAsia="仿宋" w:hAnsi="仿宋" w:hint="eastAsia"/>
          <w:sz w:val="32"/>
          <w:szCs w:val="32"/>
        </w:rPr>
        <w:lastRenderedPageBreak/>
        <w:t>台、四川省综治中心系统、综合财务预算管理平台系统等12个系统运维服务费。</w:t>
      </w:r>
    </w:p>
    <w:p w:rsidR="001433CD" w:rsidRPr="001433CD" w:rsidRDefault="001433CD" w:rsidP="001433CD">
      <w:pPr>
        <w:adjustRightInd w:val="0"/>
        <w:snapToGrid w:val="0"/>
        <w:spacing w:line="600" w:lineRule="exact"/>
        <w:ind w:firstLineChars="200" w:firstLine="643"/>
        <w:rPr>
          <w:rFonts w:ascii="楷体_GB2312" w:eastAsia="楷体_GB2312" w:hAnsi="宋体"/>
          <w:b/>
          <w:sz w:val="32"/>
          <w:szCs w:val="32"/>
          <w:lang w:val="zh-CN"/>
        </w:rPr>
      </w:pPr>
      <w:r w:rsidRPr="001433CD">
        <w:rPr>
          <w:rFonts w:ascii="楷体_GB2312" w:eastAsia="楷体_GB2312" w:hAnsi="宋体" w:hint="eastAsia"/>
          <w:b/>
          <w:sz w:val="32"/>
          <w:szCs w:val="32"/>
          <w:lang w:val="zh-CN"/>
        </w:rPr>
        <w:t>（一）项目资金申报及批复情况。</w:t>
      </w:r>
    </w:p>
    <w:p w:rsidR="001433CD" w:rsidRPr="003630CD" w:rsidRDefault="001433CD" w:rsidP="001433CD">
      <w:pPr>
        <w:adjustRightInd w:val="0"/>
        <w:snapToGrid w:val="0"/>
        <w:spacing w:line="600" w:lineRule="exact"/>
        <w:ind w:firstLineChars="200" w:firstLine="640"/>
        <w:rPr>
          <w:rFonts w:ascii="仿宋" w:eastAsia="仿宋" w:hAnsi="仿宋"/>
          <w:color w:val="000000" w:themeColor="text1"/>
          <w:sz w:val="32"/>
          <w:szCs w:val="32"/>
        </w:rPr>
      </w:pPr>
      <w:r w:rsidRPr="003630CD">
        <w:rPr>
          <w:rFonts w:ascii="仿宋" w:eastAsia="仿宋" w:hAnsi="仿宋" w:hint="eastAsia"/>
          <w:color w:val="000000" w:themeColor="text1"/>
          <w:sz w:val="32"/>
          <w:szCs w:val="32"/>
          <w:lang w:val="zh-CN"/>
        </w:rPr>
        <w:t>2020年，省委政法委申报</w:t>
      </w:r>
      <w:r w:rsidRPr="003630CD">
        <w:rPr>
          <w:rFonts w:ascii="仿宋" w:eastAsia="仿宋" w:hAnsi="仿宋" w:hint="eastAsia"/>
          <w:color w:val="000000" w:themeColor="text1"/>
          <w:sz w:val="32"/>
          <w:szCs w:val="32"/>
        </w:rPr>
        <w:t>涉案财物系统业务升级改造项目</w:t>
      </w:r>
      <w:r w:rsidRPr="003630CD">
        <w:rPr>
          <w:rFonts w:ascii="仿宋" w:eastAsia="仿宋" w:hAnsi="仿宋" w:hint="eastAsia"/>
          <w:color w:val="000000" w:themeColor="text1"/>
          <w:spacing w:val="6"/>
          <w:sz w:val="32"/>
          <w:szCs w:val="32"/>
        </w:rPr>
        <w:t>352.47</w:t>
      </w:r>
      <w:r w:rsidRPr="003630CD">
        <w:rPr>
          <w:rFonts w:ascii="仿宋" w:eastAsia="仿宋" w:hAnsi="仿宋" w:hint="eastAsia"/>
          <w:color w:val="000000" w:themeColor="text1"/>
          <w:sz w:val="32"/>
          <w:szCs w:val="32"/>
        </w:rPr>
        <w:t>万元，经财政厅审核批复预算</w:t>
      </w:r>
      <w:r w:rsidRPr="003630CD">
        <w:rPr>
          <w:rFonts w:ascii="仿宋" w:eastAsia="仿宋" w:hAnsi="仿宋" w:hint="eastAsia"/>
          <w:color w:val="000000" w:themeColor="text1"/>
          <w:spacing w:val="6"/>
          <w:sz w:val="32"/>
          <w:szCs w:val="32"/>
        </w:rPr>
        <w:t>352.47</w:t>
      </w:r>
      <w:r w:rsidRPr="003630CD">
        <w:rPr>
          <w:rFonts w:ascii="仿宋" w:eastAsia="仿宋" w:hAnsi="仿宋" w:hint="eastAsia"/>
          <w:color w:val="000000" w:themeColor="text1"/>
          <w:sz w:val="32"/>
          <w:szCs w:val="32"/>
        </w:rPr>
        <w:t>万元。</w:t>
      </w:r>
    </w:p>
    <w:p w:rsidR="001433CD" w:rsidRPr="001433CD" w:rsidRDefault="001433CD" w:rsidP="001433CD">
      <w:pPr>
        <w:adjustRightInd w:val="0"/>
        <w:snapToGrid w:val="0"/>
        <w:spacing w:line="600" w:lineRule="exact"/>
        <w:ind w:firstLineChars="200" w:firstLine="643"/>
        <w:rPr>
          <w:rFonts w:ascii="楷体_GB2312" w:eastAsia="楷体_GB2312" w:hAnsi="宋体"/>
          <w:b/>
          <w:sz w:val="32"/>
          <w:szCs w:val="32"/>
          <w:lang w:val="zh-CN"/>
        </w:rPr>
      </w:pPr>
      <w:r w:rsidRPr="001433CD">
        <w:rPr>
          <w:rFonts w:ascii="楷体_GB2312" w:eastAsia="楷体_GB2312" w:hAnsi="宋体" w:hint="eastAsia"/>
          <w:b/>
          <w:sz w:val="32"/>
          <w:szCs w:val="32"/>
          <w:lang w:val="zh-CN"/>
        </w:rPr>
        <w:t>（二）项目绩效目标。</w:t>
      </w:r>
    </w:p>
    <w:p w:rsidR="001433CD" w:rsidRPr="003630CD" w:rsidRDefault="001433CD" w:rsidP="001433CD">
      <w:pPr>
        <w:adjustRightInd w:val="0"/>
        <w:snapToGrid w:val="0"/>
        <w:spacing w:line="600" w:lineRule="exact"/>
        <w:ind w:firstLineChars="200" w:firstLine="640"/>
        <w:rPr>
          <w:rFonts w:ascii="仿宋" w:eastAsia="仿宋" w:hAnsi="仿宋"/>
          <w:sz w:val="32"/>
          <w:szCs w:val="32"/>
          <w:lang w:val="zh-CN"/>
        </w:rPr>
      </w:pPr>
      <w:r w:rsidRPr="003630CD">
        <w:rPr>
          <w:rFonts w:ascii="仿宋" w:eastAsia="仿宋" w:hAnsi="仿宋" w:hint="eastAsia"/>
          <w:sz w:val="32"/>
          <w:szCs w:val="32"/>
          <w:lang w:val="zh-CN"/>
        </w:rPr>
        <w:t>1.项目实施主要内容。</w:t>
      </w:r>
    </w:p>
    <w:p w:rsidR="001433CD" w:rsidRPr="003630CD" w:rsidRDefault="001433CD" w:rsidP="001433CD">
      <w:pPr>
        <w:adjustRightInd w:val="0"/>
        <w:snapToGrid w:val="0"/>
        <w:spacing w:line="600" w:lineRule="exact"/>
        <w:ind w:firstLineChars="200" w:firstLine="640"/>
        <w:rPr>
          <w:rFonts w:ascii="仿宋" w:eastAsia="仿宋" w:hAnsi="仿宋"/>
          <w:sz w:val="32"/>
          <w:szCs w:val="32"/>
        </w:rPr>
      </w:pPr>
      <w:r w:rsidRPr="003630CD">
        <w:rPr>
          <w:rFonts w:ascii="仿宋" w:eastAsia="仿宋" w:hAnsi="仿宋" w:hint="eastAsia"/>
          <w:sz w:val="32"/>
          <w:szCs w:val="32"/>
        </w:rPr>
        <w:t>保障我委高清视频会议系统、智能文件交换与跟踪系统、信息系统安全保密系统、综合办公楼视频监控系统、维稳平台、新媒体平台（含微博、微信公众号、头条号等运营维护费用）、四川长安网、长安网群数据库、省矛盾纠纷多元化解信息平台、四川省综治中心系统、综合财务预算管理平台系统等12个系统运维服务。</w:t>
      </w:r>
    </w:p>
    <w:p w:rsidR="001433CD" w:rsidRPr="003630CD" w:rsidRDefault="001433CD" w:rsidP="001433CD">
      <w:pPr>
        <w:adjustRightInd w:val="0"/>
        <w:snapToGrid w:val="0"/>
        <w:spacing w:line="600" w:lineRule="exact"/>
        <w:ind w:firstLineChars="200" w:firstLine="640"/>
        <w:rPr>
          <w:rFonts w:ascii="仿宋" w:eastAsia="仿宋" w:hAnsi="仿宋"/>
          <w:sz w:val="32"/>
          <w:szCs w:val="32"/>
          <w:lang w:val="zh-CN"/>
        </w:rPr>
      </w:pPr>
      <w:r w:rsidRPr="003630CD">
        <w:rPr>
          <w:rFonts w:ascii="仿宋" w:eastAsia="仿宋" w:hAnsi="仿宋" w:hint="eastAsia"/>
          <w:sz w:val="32"/>
          <w:szCs w:val="32"/>
          <w:lang w:val="zh-CN"/>
        </w:rPr>
        <w:t>2.具体绩效目标。本项目具体绩效目标如下：</w:t>
      </w:r>
    </w:p>
    <w:p w:rsidR="001433CD" w:rsidRPr="003630CD" w:rsidRDefault="001433CD" w:rsidP="001433CD">
      <w:pPr>
        <w:adjustRightInd w:val="0"/>
        <w:snapToGrid w:val="0"/>
        <w:spacing w:line="600" w:lineRule="exact"/>
        <w:ind w:firstLineChars="200" w:firstLine="640"/>
        <w:rPr>
          <w:rFonts w:ascii="仿宋" w:eastAsia="仿宋" w:hAnsi="仿宋"/>
          <w:sz w:val="32"/>
          <w:szCs w:val="32"/>
        </w:rPr>
      </w:pPr>
      <w:r w:rsidRPr="003630CD">
        <w:rPr>
          <w:rFonts w:ascii="仿宋" w:eastAsia="仿宋" w:hAnsi="仿宋" w:hint="eastAsia"/>
          <w:sz w:val="32"/>
          <w:szCs w:val="32"/>
        </w:rPr>
        <w:t>（1）完成数量。保障我委高清视频会议系统、智能文件交换与跟踪系统、信息系统安全保密系统、综合办公楼视频监控系统、维稳平台、新媒体平台（含微博、微信公众号、头条号等运营维护费用）、四川长安网、长安网群数据库、省矛盾纠纷多元化解信息平台、四川省综治中心系统、综合财务预算管理平台系统等12个系统运维服务。完成2个等保测评项目。</w:t>
      </w:r>
    </w:p>
    <w:p w:rsidR="001433CD" w:rsidRPr="003630CD" w:rsidRDefault="001433CD" w:rsidP="001433CD">
      <w:pPr>
        <w:adjustRightInd w:val="0"/>
        <w:snapToGrid w:val="0"/>
        <w:spacing w:line="560" w:lineRule="exact"/>
        <w:ind w:firstLineChars="200" w:firstLine="640"/>
        <w:jc w:val="left"/>
        <w:rPr>
          <w:rFonts w:ascii="仿宋" w:eastAsia="仿宋" w:hAnsi="仿宋"/>
          <w:sz w:val="32"/>
          <w:szCs w:val="32"/>
        </w:rPr>
      </w:pPr>
      <w:r w:rsidRPr="003630CD">
        <w:rPr>
          <w:rFonts w:ascii="仿宋" w:eastAsia="仿宋" w:hAnsi="仿宋" w:hint="eastAsia"/>
          <w:sz w:val="32"/>
          <w:szCs w:val="32"/>
        </w:rPr>
        <w:t>（2）完成时效。项目运维2020年12月完成，等保测评2020年12月完成。</w:t>
      </w:r>
    </w:p>
    <w:p w:rsidR="001433CD" w:rsidRPr="003630CD" w:rsidRDefault="001433CD" w:rsidP="001433CD">
      <w:pPr>
        <w:adjustRightInd w:val="0"/>
        <w:snapToGrid w:val="0"/>
        <w:spacing w:line="560" w:lineRule="exact"/>
        <w:ind w:firstLineChars="200" w:firstLine="640"/>
        <w:jc w:val="left"/>
        <w:rPr>
          <w:rFonts w:ascii="仿宋" w:eastAsia="仿宋" w:hAnsi="仿宋"/>
          <w:sz w:val="32"/>
          <w:szCs w:val="32"/>
        </w:rPr>
      </w:pPr>
      <w:r w:rsidRPr="003630CD">
        <w:rPr>
          <w:rFonts w:ascii="仿宋" w:eastAsia="仿宋" w:hAnsi="仿宋" w:hint="eastAsia"/>
          <w:sz w:val="32"/>
          <w:szCs w:val="32"/>
        </w:rPr>
        <w:lastRenderedPageBreak/>
        <w:t>（3）社会效益。保障所有信息系统正常运转，正常运转率达到95%以上。保障各项政法工作的规范化、信息化，使政法工作信息化普及率80%以上。</w:t>
      </w:r>
    </w:p>
    <w:p w:rsidR="001433CD" w:rsidRPr="003630CD" w:rsidRDefault="001433CD" w:rsidP="001433CD">
      <w:pPr>
        <w:adjustRightInd w:val="0"/>
        <w:snapToGrid w:val="0"/>
        <w:spacing w:line="560" w:lineRule="exact"/>
        <w:ind w:firstLineChars="200" w:firstLine="640"/>
        <w:jc w:val="left"/>
        <w:rPr>
          <w:rFonts w:ascii="仿宋" w:eastAsia="仿宋" w:hAnsi="仿宋"/>
          <w:sz w:val="32"/>
          <w:szCs w:val="32"/>
          <w:lang w:val="zh-CN"/>
        </w:rPr>
      </w:pPr>
      <w:r w:rsidRPr="003630CD">
        <w:rPr>
          <w:rFonts w:ascii="仿宋" w:eastAsia="仿宋" w:hAnsi="仿宋" w:hint="eastAsia"/>
          <w:sz w:val="32"/>
          <w:szCs w:val="32"/>
          <w:lang w:val="zh-CN"/>
        </w:rPr>
        <w:t>3.实施进度计划。</w:t>
      </w:r>
    </w:p>
    <w:p w:rsidR="001433CD" w:rsidRPr="003630CD" w:rsidRDefault="001433CD" w:rsidP="001433CD">
      <w:pPr>
        <w:adjustRightInd w:val="0"/>
        <w:snapToGrid w:val="0"/>
        <w:spacing w:line="600" w:lineRule="exact"/>
        <w:ind w:firstLineChars="200" w:firstLine="640"/>
        <w:rPr>
          <w:rFonts w:ascii="仿宋" w:eastAsia="仿宋" w:hAnsi="仿宋"/>
          <w:color w:val="000000" w:themeColor="text1"/>
          <w:sz w:val="32"/>
          <w:szCs w:val="32"/>
          <w:lang w:val="zh-CN"/>
        </w:rPr>
      </w:pPr>
      <w:r w:rsidRPr="003630CD">
        <w:rPr>
          <w:rFonts w:ascii="仿宋" w:eastAsia="仿宋" w:hAnsi="仿宋" w:hint="eastAsia"/>
          <w:color w:val="000000" w:themeColor="text1"/>
          <w:sz w:val="32"/>
          <w:szCs w:val="32"/>
          <w:lang w:val="zh-CN"/>
        </w:rPr>
        <w:t>本项目实施进度计划与时间进度同步，于2020年12月底全部完成。</w:t>
      </w:r>
    </w:p>
    <w:p w:rsidR="001433CD" w:rsidRPr="001433CD" w:rsidRDefault="001433CD" w:rsidP="001433CD">
      <w:pPr>
        <w:adjustRightInd w:val="0"/>
        <w:snapToGrid w:val="0"/>
        <w:spacing w:line="600" w:lineRule="exact"/>
        <w:ind w:firstLineChars="200" w:firstLine="643"/>
        <w:rPr>
          <w:rFonts w:ascii="楷体_GB2312" w:eastAsia="楷体_GB2312" w:hAnsi="宋体"/>
          <w:b/>
          <w:sz w:val="32"/>
          <w:szCs w:val="32"/>
          <w:lang w:val="zh-CN"/>
        </w:rPr>
      </w:pPr>
      <w:r w:rsidRPr="001433CD">
        <w:rPr>
          <w:rFonts w:ascii="楷体_GB2312" w:eastAsia="楷体_GB2312" w:hAnsi="宋体" w:hint="eastAsia"/>
          <w:b/>
          <w:sz w:val="32"/>
          <w:szCs w:val="32"/>
          <w:lang w:val="zh-CN"/>
        </w:rPr>
        <w:t>（三）项目资金申报相符性。</w:t>
      </w:r>
    </w:p>
    <w:p w:rsidR="001433CD" w:rsidRPr="003630CD" w:rsidRDefault="001433CD" w:rsidP="001433CD">
      <w:pPr>
        <w:adjustRightInd w:val="0"/>
        <w:snapToGrid w:val="0"/>
        <w:spacing w:line="600" w:lineRule="exact"/>
        <w:ind w:firstLineChars="200" w:firstLine="640"/>
        <w:rPr>
          <w:rFonts w:ascii="仿宋" w:eastAsia="仿宋" w:hAnsi="仿宋"/>
          <w:sz w:val="32"/>
          <w:szCs w:val="32"/>
          <w:lang w:val="zh-CN"/>
        </w:rPr>
      </w:pPr>
      <w:r w:rsidRPr="003630CD">
        <w:rPr>
          <w:rFonts w:ascii="仿宋" w:eastAsia="仿宋" w:hAnsi="仿宋" w:hint="eastAsia"/>
          <w:sz w:val="32"/>
          <w:szCs w:val="32"/>
          <w:lang w:val="zh-CN"/>
        </w:rPr>
        <w:t>为确保项目建设成效、项目经费落到实处，2</w:t>
      </w:r>
      <w:r w:rsidRPr="003630CD">
        <w:rPr>
          <w:rFonts w:ascii="仿宋" w:eastAsia="仿宋" w:hAnsi="仿宋"/>
          <w:sz w:val="32"/>
          <w:szCs w:val="32"/>
          <w:lang w:val="zh-CN"/>
        </w:rPr>
        <w:t>02</w:t>
      </w:r>
      <w:r w:rsidRPr="003630CD">
        <w:rPr>
          <w:rFonts w:ascii="仿宋" w:eastAsia="仿宋" w:hAnsi="仿宋" w:hint="eastAsia"/>
          <w:sz w:val="32"/>
          <w:szCs w:val="32"/>
          <w:lang w:val="zh-CN"/>
        </w:rPr>
        <w:t>0年度细化了项目建设内容，确定了项目建设明细，具体实施内容与申报内容相符，申报绩效目标科学合理、切合实际。</w:t>
      </w:r>
    </w:p>
    <w:p w:rsidR="003F4488" w:rsidRDefault="003F4488" w:rsidP="003F4488">
      <w:pPr>
        <w:snapToGrid w:val="0"/>
        <w:spacing w:line="600" w:lineRule="exact"/>
        <w:ind w:firstLineChars="200" w:firstLine="640"/>
        <w:rPr>
          <w:rFonts w:ascii="宋体" w:eastAsia="仿宋_GB2312" w:hAnsi="宋体"/>
          <w:sz w:val="32"/>
          <w:szCs w:val="21"/>
        </w:rPr>
      </w:pPr>
      <w:r>
        <w:rPr>
          <w:rFonts w:ascii="黑体" w:eastAsia="黑体" w:hAnsi="黑体" w:cs="黑体" w:hint="eastAsia"/>
          <w:sz w:val="32"/>
          <w:szCs w:val="21"/>
        </w:rPr>
        <w:t>二、评价工作开展情况</w:t>
      </w:r>
    </w:p>
    <w:p w:rsidR="001433CD" w:rsidRPr="001433CD" w:rsidRDefault="001433CD" w:rsidP="001433CD">
      <w:pPr>
        <w:adjustRightInd w:val="0"/>
        <w:snapToGrid w:val="0"/>
        <w:spacing w:line="600" w:lineRule="exact"/>
        <w:ind w:firstLineChars="200" w:firstLine="643"/>
        <w:rPr>
          <w:rFonts w:ascii="楷体_GB2312" w:eastAsia="楷体_GB2312" w:hAnsi="宋体"/>
          <w:b/>
          <w:sz w:val="32"/>
          <w:szCs w:val="32"/>
          <w:lang w:val="zh-CN"/>
        </w:rPr>
      </w:pPr>
      <w:r w:rsidRPr="001433CD">
        <w:rPr>
          <w:rFonts w:ascii="楷体_GB2312" w:eastAsia="楷体_GB2312" w:hAnsi="宋体" w:hint="eastAsia"/>
          <w:b/>
          <w:sz w:val="32"/>
          <w:szCs w:val="32"/>
          <w:lang w:val="zh-CN"/>
        </w:rPr>
        <w:t>（一）资金计划、到位及使用情况。</w:t>
      </w:r>
    </w:p>
    <w:p w:rsidR="001433CD" w:rsidRPr="003630CD" w:rsidRDefault="001433CD" w:rsidP="001433CD">
      <w:pPr>
        <w:adjustRightInd w:val="0"/>
        <w:snapToGrid w:val="0"/>
        <w:spacing w:line="600" w:lineRule="exact"/>
        <w:ind w:firstLineChars="200" w:firstLine="640"/>
        <w:rPr>
          <w:rFonts w:ascii="仿宋" w:eastAsia="仿宋" w:hAnsi="仿宋"/>
          <w:sz w:val="32"/>
          <w:szCs w:val="32"/>
          <w:lang w:val="zh-CN"/>
        </w:rPr>
      </w:pPr>
      <w:r w:rsidRPr="003630CD">
        <w:rPr>
          <w:rFonts w:ascii="仿宋" w:eastAsia="仿宋" w:hAnsi="仿宋" w:hint="eastAsia"/>
          <w:sz w:val="32"/>
          <w:szCs w:val="32"/>
          <w:lang w:val="zh-CN"/>
        </w:rPr>
        <w:t>1.资金计划及到位</w:t>
      </w:r>
      <w:r w:rsidR="003E4B80">
        <w:rPr>
          <w:rFonts w:ascii="仿宋" w:eastAsia="仿宋" w:hAnsi="仿宋" w:hint="eastAsia"/>
          <w:sz w:val="32"/>
          <w:szCs w:val="32"/>
          <w:lang w:val="zh-CN"/>
        </w:rPr>
        <w:t>情况</w:t>
      </w:r>
      <w:r w:rsidRPr="003630CD">
        <w:rPr>
          <w:rFonts w:ascii="仿宋" w:eastAsia="仿宋" w:hAnsi="仿宋" w:hint="eastAsia"/>
          <w:sz w:val="32"/>
          <w:szCs w:val="32"/>
          <w:lang w:val="zh-CN"/>
        </w:rPr>
        <w:t>。</w:t>
      </w:r>
    </w:p>
    <w:p w:rsidR="001433CD" w:rsidRPr="003630CD" w:rsidRDefault="001433CD" w:rsidP="001433CD">
      <w:pPr>
        <w:adjustRightInd w:val="0"/>
        <w:snapToGrid w:val="0"/>
        <w:spacing w:line="600" w:lineRule="exact"/>
        <w:ind w:firstLineChars="200" w:firstLine="640"/>
        <w:rPr>
          <w:rFonts w:ascii="仿宋" w:eastAsia="仿宋" w:hAnsi="仿宋"/>
          <w:sz w:val="32"/>
          <w:szCs w:val="32"/>
          <w:lang w:val="zh-CN"/>
        </w:rPr>
      </w:pPr>
      <w:r w:rsidRPr="003630CD">
        <w:rPr>
          <w:rFonts w:ascii="仿宋" w:eastAsia="仿宋" w:hAnsi="仿宋" w:hint="eastAsia"/>
          <w:sz w:val="32"/>
          <w:szCs w:val="32"/>
          <w:lang w:val="zh-CN"/>
        </w:rPr>
        <w:t>截至2020年底，本项目资金计划</w:t>
      </w:r>
      <w:r w:rsidRPr="003630CD">
        <w:rPr>
          <w:rFonts w:ascii="仿宋" w:eastAsia="仿宋" w:hAnsi="仿宋" w:hint="eastAsia"/>
          <w:color w:val="000000" w:themeColor="text1"/>
          <w:spacing w:val="6"/>
          <w:sz w:val="32"/>
          <w:szCs w:val="32"/>
        </w:rPr>
        <w:t>352.47</w:t>
      </w:r>
      <w:r w:rsidRPr="003630CD">
        <w:rPr>
          <w:rFonts w:ascii="仿宋" w:eastAsia="仿宋" w:hAnsi="仿宋" w:hint="eastAsia"/>
          <w:sz w:val="32"/>
          <w:szCs w:val="32"/>
        </w:rPr>
        <w:t>万元，其中：省财政安排资金</w:t>
      </w:r>
      <w:r w:rsidRPr="003630CD">
        <w:rPr>
          <w:rFonts w:ascii="仿宋" w:eastAsia="仿宋" w:hAnsi="仿宋" w:hint="eastAsia"/>
          <w:color w:val="000000" w:themeColor="text1"/>
          <w:spacing w:val="6"/>
          <w:sz w:val="32"/>
          <w:szCs w:val="32"/>
        </w:rPr>
        <w:t>352.47</w:t>
      </w:r>
      <w:r w:rsidRPr="003630CD">
        <w:rPr>
          <w:rFonts w:ascii="仿宋" w:eastAsia="仿宋" w:hAnsi="仿宋" w:hint="eastAsia"/>
          <w:sz w:val="32"/>
          <w:szCs w:val="32"/>
        </w:rPr>
        <w:t>万元、其他资金0万元；实际到位</w:t>
      </w:r>
      <w:r w:rsidRPr="003630CD">
        <w:rPr>
          <w:rFonts w:ascii="仿宋" w:eastAsia="仿宋" w:hAnsi="仿宋" w:hint="eastAsia"/>
          <w:color w:val="000000" w:themeColor="text1"/>
          <w:spacing w:val="6"/>
          <w:sz w:val="32"/>
          <w:szCs w:val="32"/>
        </w:rPr>
        <w:t>352.47</w:t>
      </w:r>
      <w:r w:rsidRPr="003630CD">
        <w:rPr>
          <w:rFonts w:ascii="仿宋" w:eastAsia="仿宋" w:hAnsi="仿宋" w:hint="eastAsia"/>
          <w:sz w:val="32"/>
          <w:szCs w:val="32"/>
        </w:rPr>
        <w:t>万元，其中：省级财政资金</w:t>
      </w:r>
      <w:r w:rsidRPr="003630CD">
        <w:rPr>
          <w:rFonts w:ascii="仿宋" w:eastAsia="仿宋" w:hAnsi="仿宋" w:hint="eastAsia"/>
          <w:color w:val="000000" w:themeColor="text1"/>
          <w:spacing w:val="6"/>
          <w:sz w:val="32"/>
          <w:szCs w:val="32"/>
        </w:rPr>
        <w:t>352.47</w:t>
      </w:r>
      <w:r w:rsidRPr="003630CD">
        <w:rPr>
          <w:rFonts w:ascii="仿宋" w:eastAsia="仿宋" w:hAnsi="仿宋" w:hint="eastAsia"/>
          <w:sz w:val="32"/>
          <w:szCs w:val="32"/>
        </w:rPr>
        <w:t>万元、其他资金0万元。</w:t>
      </w:r>
      <w:r w:rsidRPr="003630CD">
        <w:rPr>
          <w:rFonts w:ascii="仿宋" w:eastAsia="仿宋" w:hAnsi="仿宋" w:hint="eastAsia"/>
          <w:sz w:val="32"/>
          <w:szCs w:val="32"/>
          <w:lang w:val="zh-CN"/>
        </w:rPr>
        <w:t>资金到位率和及时率均为100%。</w:t>
      </w:r>
    </w:p>
    <w:p w:rsidR="001433CD" w:rsidRPr="003630CD" w:rsidRDefault="001433CD" w:rsidP="001433CD">
      <w:pPr>
        <w:adjustRightInd w:val="0"/>
        <w:snapToGrid w:val="0"/>
        <w:spacing w:line="600" w:lineRule="exact"/>
        <w:ind w:firstLineChars="200" w:firstLine="640"/>
        <w:rPr>
          <w:rFonts w:ascii="仿宋" w:eastAsia="仿宋" w:hAnsi="仿宋"/>
          <w:sz w:val="32"/>
          <w:szCs w:val="32"/>
          <w:lang w:val="zh-CN"/>
        </w:rPr>
      </w:pPr>
      <w:r w:rsidRPr="003630CD">
        <w:rPr>
          <w:rFonts w:ascii="仿宋" w:eastAsia="仿宋" w:hAnsi="仿宋" w:hint="eastAsia"/>
          <w:sz w:val="32"/>
          <w:szCs w:val="32"/>
          <w:lang w:val="zh-CN"/>
        </w:rPr>
        <w:t>2.资金使用。</w:t>
      </w:r>
    </w:p>
    <w:p w:rsidR="001433CD" w:rsidRPr="003630CD" w:rsidRDefault="001433CD" w:rsidP="001433CD">
      <w:pPr>
        <w:adjustRightInd w:val="0"/>
        <w:snapToGrid w:val="0"/>
        <w:spacing w:line="600" w:lineRule="exact"/>
        <w:ind w:firstLineChars="200" w:firstLine="640"/>
        <w:rPr>
          <w:rFonts w:ascii="仿宋" w:eastAsia="仿宋" w:hAnsi="仿宋"/>
          <w:sz w:val="32"/>
          <w:szCs w:val="32"/>
          <w:lang w:val="zh-CN"/>
        </w:rPr>
      </w:pPr>
      <w:r w:rsidRPr="003630CD">
        <w:rPr>
          <w:rFonts w:ascii="仿宋" w:eastAsia="仿宋" w:hAnsi="仿宋" w:hint="eastAsia"/>
          <w:sz w:val="32"/>
          <w:szCs w:val="32"/>
          <w:lang w:val="zh-CN"/>
        </w:rPr>
        <w:t>2020年度，本项目实际支出</w:t>
      </w:r>
      <w:r w:rsidRPr="003630CD">
        <w:rPr>
          <w:rFonts w:ascii="仿宋" w:eastAsia="仿宋" w:hAnsi="仿宋" w:hint="eastAsia"/>
          <w:sz w:val="32"/>
          <w:szCs w:val="32"/>
        </w:rPr>
        <w:t>345.24万元，全部用于</w:t>
      </w:r>
      <w:r w:rsidRPr="003630CD">
        <w:rPr>
          <w:rFonts w:ascii="仿宋" w:eastAsia="仿宋" w:hAnsi="仿宋" w:hint="eastAsia"/>
          <w:color w:val="000000"/>
          <w:sz w:val="32"/>
          <w:szCs w:val="32"/>
          <w:shd w:val="clear" w:color="auto" w:fill="FFFFFF"/>
        </w:rPr>
        <w:t>信息化建设及运行维护</w:t>
      </w:r>
      <w:r w:rsidRPr="003630CD">
        <w:rPr>
          <w:rFonts w:ascii="仿宋" w:eastAsia="仿宋" w:hAnsi="仿宋" w:hint="eastAsia"/>
          <w:sz w:val="32"/>
          <w:szCs w:val="32"/>
        </w:rPr>
        <w:t>，项目结余7.23万元。</w:t>
      </w:r>
      <w:r w:rsidRPr="003630CD">
        <w:rPr>
          <w:rFonts w:ascii="仿宋" w:eastAsia="仿宋" w:hAnsi="仿宋"/>
          <w:sz w:val="32"/>
          <w:szCs w:val="32"/>
        </w:rPr>
        <w:t>严格按照</w:t>
      </w:r>
      <w:r w:rsidR="003E4B80">
        <w:rPr>
          <w:rFonts w:ascii="仿宋" w:eastAsia="仿宋" w:hAnsi="仿宋" w:hint="eastAsia"/>
          <w:sz w:val="32"/>
          <w:szCs w:val="32"/>
        </w:rPr>
        <w:t>省</w:t>
      </w:r>
      <w:r w:rsidRPr="003630CD">
        <w:rPr>
          <w:rFonts w:ascii="仿宋" w:eastAsia="仿宋" w:hAnsi="仿宋" w:hint="eastAsia"/>
          <w:sz w:val="32"/>
          <w:szCs w:val="32"/>
        </w:rPr>
        <w:t>财政</w:t>
      </w:r>
      <w:r w:rsidRPr="003630CD">
        <w:rPr>
          <w:rFonts w:ascii="仿宋" w:eastAsia="仿宋" w:hAnsi="仿宋"/>
          <w:sz w:val="32"/>
          <w:szCs w:val="32"/>
        </w:rPr>
        <w:t>批复的额度和开支范围</w:t>
      </w:r>
      <w:r w:rsidRPr="003630CD">
        <w:rPr>
          <w:rFonts w:ascii="仿宋" w:eastAsia="仿宋" w:hAnsi="仿宋" w:hint="eastAsia"/>
          <w:sz w:val="32"/>
          <w:szCs w:val="32"/>
        </w:rPr>
        <w:t>及</w:t>
      </w:r>
      <w:r w:rsidRPr="003630CD">
        <w:rPr>
          <w:rFonts w:ascii="仿宋" w:eastAsia="仿宋" w:hAnsi="仿宋"/>
          <w:sz w:val="32"/>
          <w:szCs w:val="32"/>
        </w:rPr>
        <w:t>标准使用</w:t>
      </w:r>
      <w:r w:rsidR="003E4B80" w:rsidRPr="003630CD">
        <w:rPr>
          <w:rFonts w:ascii="仿宋" w:eastAsia="仿宋" w:hAnsi="仿宋" w:hint="eastAsia"/>
          <w:color w:val="000000"/>
          <w:sz w:val="32"/>
          <w:szCs w:val="32"/>
          <w:shd w:val="clear" w:color="auto" w:fill="FFFFFF"/>
        </w:rPr>
        <w:t>信息化建设及运行维护经费</w:t>
      </w:r>
      <w:r w:rsidRPr="003630CD">
        <w:rPr>
          <w:rFonts w:ascii="仿宋" w:eastAsia="仿宋" w:hAnsi="仿宋"/>
          <w:sz w:val="32"/>
          <w:szCs w:val="32"/>
        </w:rPr>
        <w:t>，</w:t>
      </w:r>
      <w:r w:rsidRPr="003630CD">
        <w:rPr>
          <w:rFonts w:ascii="仿宋" w:eastAsia="仿宋" w:hAnsi="仿宋" w:hint="eastAsia"/>
          <w:sz w:val="32"/>
          <w:szCs w:val="32"/>
        </w:rPr>
        <w:t>无超</w:t>
      </w:r>
      <w:r w:rsidRPr="003630CD">
        <w:rPr>
          <w:rFonts w:ascii="仿宋" w:eastAsia="仿宋" w:hAnsi="仿宋"/>
          <w:sz w:val="32"/>
          <w:szCs w:val="32"/>
        </w:rPr>
        <w:t>预算支出情况，专项经费的支付依据及手续符合财务制度规定。</w:t>
      </w:r>
    </w:p>
    <w:p w:rsidR="003E3CC2" w:rsidRPr="0028220C" w:rsidRDefault="003E3CC2" w:rsidP="003E3CC2">
      <w:pPr>
        <w:spacing w:line="600" w:lineRule="exact"/>
        <w:ind w:firstLineChars="200" w:firstLine="643"/>
        <w:rPr>
          <w:rFonts w:ascii="楷体_GB2312" w:eastAsia="楷体_GB2312"/>
          <w:b/>
          <w:sz w:val="32"/>
          <w:szCs w:val="32"/>
        </w:rPr>
      </w:pPr>
      <w:r w:rsidRPr="0028220C">
        <w:rPr>
          <w:rFonts w:ascii="楷体_GB2312" w:eastAsia="楷体_GB2312" w:hint="eastAsia"/>
          <w:b/>
          <w:sz w:val="32"/>
          <w:szCs w:val="32"/>
        </w:rPr>
        <w:lastRenderedPageBreak/>
        <w:t>（</w:t>
      </w:r>
      <w:r w:rsidR="00A3402D">
        <w:rPr>
          <w:rFonts w:ascii="楷体_GB2312" w:eastAsia="楷体_GB2312" w:hint="eastAsia"/>
          <w:b/>
          <w:sz w:val="32"/>
          <w:szCs w:val="32"/>
        </w:rPr>
        <w:t>二</w:t>
      </w:r>
      <w:r w:rsidRPr="0028220C">
        <w:rPr>
          <w:rFonts w:ascii="楷体_GB2312" w:eastAsia="楷体_GB2312" w:hint="eastAsia"/>
          <w:b/>
          <w:sz w:val="32"/>
          <w:szCs w:val="32"/>
        </w:rPr>
        <w:t>）项目自评步骤及方法。</w:t>
      </w:r>
    </w:p>
    <w:p w:rsidR="003E3CC2" w:rsidRPr="0028220C" w:rsidRDefault="003E3CC2" w:rsidP="003E3CC2">
      <w:pPr>
        <w:spacing w:line="600" w:lineRule="exact"/>
        <w:ind w:firstLineChars="200" w:firstLine="640"/>
        <w:rPr>
          <w:rFonts w:ascii="仿宋" w:eastAsia="仿宋" w:hAnsi="仿宋"/>
          <w:sz w:val="32"/>
          <w:szCs w:val="32"/>
        </w:rPr>
      </w:pPr>
      <w:r w:rsidRPr="0028220C">
        <w:rPr>
          <w:rFonts w:ascii="仿宋" w:eastAsia="仿宋" w:hAnsi="仿宋"/>
          <w:sz w:val="32"/>
          <w:szCs w:val="32"/>
        </w:rPr>
        <w:t>1.</w:t>
      </w:r>
      <w:r w:rsidRPr="0028220C">
        <w:rPr>
          <w:rFonts w:ascii="仿宋" w:eastAsia="仿宋" w:hAnsi="仿宋" w:hint="eastAsia"/>
          <w:sz w:val="32"/>
          <w:szCs w:val="32"/>
        </w:rPr>
        <w:t>自评步骤。</w:t>
      </w:r>
    </w:p>
    <w:p w:rsidR="003E3CC2" w:rsidRPr="0028220C" w:rsidRDefault="003E3CC2" w:rsidP="003E3CC2">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根据</w:t>
      </w:r>
      <w:r w:rsidR="003E4B80" w:rsidRPr="0028220C">
        <w:rPr>
          <w:rFonts w:ascii="仿宋" w:eastAsia="仿宋" w:hAnsi="仿宋"/>
          <w:sz w:val="32"/>
          <w:szCs w:val="32"/>
        </w:rPr>
        <w:t>财政厅</w:t>
      </w:r>
      <w:r w:rsidRPr="0028220C">
        <w:rPr>
          <w:rFonts w:ascii="仿宋" w:eastAsia="仿宋" w:hAnsi="仿宋"/>
          <w:sz w:val="32"/>
          <w:szCs w:val="32"/>
        </w:rPr>
        <w:t>《关于开展2020年政策和项目支出绩效评价工作的通知》（</w:t>
      </w:r>
      <w:r w:rsidRPr="0028220C">
        <w:rPr>
          <w:rFonts w:ascii="仿宋" w:eastAsia="仿宋" w:hAnsi="仿宋" w:hint="eastAsia"/>
          <w:sz w:val="32"/>
          <w:szCs w:val="32"/>
        </w:rPr>
        <w:t>川财绩〔2020〕14号</w:t>
      </w:r>
      <w:r w:rsidRPr="0028220C">
        <w:rPr>
          <w:rFonts w:ascii="仿宋" w:eastAsia="仿宋" w:hAnsi="仿宋"/>
          <w:sz w:val="32"/>
          <w:szCs w:val="32"/>
        </w:rPr>
        <w:t>）</w:t>
      </w:r>
      <w:r w:rsidRPr="0028220C">
        <w:rPr>
          <w:rFonts w:ascii="仿宋" w:eastAsia="仿宋" w:hAnsi="仿宋" w:hint="eastAsia"/>
          <w:sz w:val="32"/>
          <w:szCs w:val="32"/>
        </w:rPr>
        <w:t>要求，我委按要求</w:t>
      </w:r>
      <w:r w:rsidR="003E4B80">
        <w:rPr>
          <w:rFonts w:ascii="仿宋" w:eastAsia="仿宋" w:hAnsi="仿宋" w:hint="eastAsia"/>
          <w:sz w:val="32"/>
          <w:szCs w:val="32"/>
        </w:rPr>
        <w:t>就该项目</w:t>
      </w:r>
      <w:r w:rsidRPr="0028220C">
        <w:rPr>
          <w:rFonts w:ascii="仿宋" w:eastAsia="仿宋" w:hAnsi="仿宋" w:hint="eastAsia"/>
          <w:sz w:val="32"/>
          <w:szCs w:val="32"/>
        </w:rPr>
        <w:t>开展绩效评价</w:t>
      </w:r>
      <w:r w:rsidR="003E4B80">
        <w:rPr>
          <w:rFonts w:ascii="仿宋" w:eastAsia="仿宋" w:hAnsi="仿宋" w:hint="eastAsia"/>
          <w:sz w:val="32"/>
          <w:szCs w:val="32"/>
        </w:rPr>
        <w:t>工作</w:t>
      </w:r>
      <w:r w:rsidRPr="0028220C">
        <w:rPr>
          <w:rFonts w:ascii="仿宋" w:eastAsia="仿宋" w:hAnsi="仿宋"/>
          <w:sz w:val="32"/>
          <w:szCs w:val="32"/>
        </w:rPr>
        <w:t>，</w:t>
      </w:r>
      <w:r w:rsidR="00A3402D">
        <w:rPr>
          <w:rFonts w:ascii="仿宋" w:eastAsia="仿宋" w:hAnsi="仿宋" w:hint="eastAsia"/>
          <w:sz w:val="32"/>
          <w:szCs w:val="32"/>
        </w:rPr>
        <w:t>并</w:t>
      </w:r>
      <w:r w:rsidRPr="0028220C">
        <w:rPr>
          <w:rFonts w:ascii="仿宋" w:eastAsia="仿宋" w:hAnsi="仿宋" w:hint="eastAsia"/>
          <w:sz w:val="32"/>
          <w:szCs w:val="32"/>
        </w:rPr>
        <w:t>形成绩效评价自评报告。</w:t>
      </w:r>
    </w:p>
    <w:p w:rsidR="003E3CC2" w:rsidRPr="0028220C" w:rsidRDefault="003E3CC2" w:rsidP="003E3CC2">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2.自评方法。</w:t>
      </w:r>
    </w:p>
    <w:p w:rsidR="003E3CC2" w:rsidRPr="0028220C" w:rsidRDefault="003E3CC2" w:rsidP="003E3CC2">
      <w:pPr>
        <w:pStyle w:val="p0"/>
        <w:widowControl w:val="0"/>
        <w:overflowPunct w:val="0"/>
        <w:topLinePunct/>
        <w:spacing w:line="600" w:lineRule="exact"/>
        <w:ind w:firstLineChars="200" w:firstLine="640"/>
        <w:rPr>
          <w:rFonts w:ascii="仿宋" w:eastAsia="仿宋" w:hAnsi="仿宋" w:cs="Times New Roman"/>
          <w:spacing w:val="0"/>
          <w:kern w:val="2"/>
          <w:szCs w:val="32"/>
        </w:rPr>
      </w:pPr>
      <w:r w:rsidRPr="0028220C">
        <w:rPr>
          <w:rFonts w:ascii="仿宋" w:eastAsia="仿宋" w:hAnsi="仿宋" w:cs="Times New Roman" w:hint="eastAsia"/>
          <w:spacing w:val="0"/>
          <w:kern w:val="2"/>
          <w:szCs w:val="32"/>
        </w:rPr>
        <w:t>根据《财政厅关于开展2020年政策和项目支出绩效评价工作的通知》（川财绩〔2020〕14号）要求，结合本项目的实际情况，采用</w:t>
      </w:r>
      <w:r w:rsidR="00EB0A7C" w:rsidRPr="00EB0A7C">
        <w:rPr>
          <w:rFonts w:ascii="仿宋" w:eastAsia="仿宋" w:hAnsi="仿宋" w:cs="Times New Roman" w:hint="eastAsia"/>
          <w:spacing w:val="0"/>
          <w:kern w:val="2"/>
          <w:szCs w:val="32"/>
        </w:rPr>
        <w:t>分级评分法</w:t>
      </w:r>
      <w:r w:rsidRPr="0028220C">
        <w:rPr>
          <w:rFonts w:ascii="仿宋" w:eastAsia="仿宋" w:hAnsi="仿宋" w:cs="Times New Roman" w:hint="eastAsia"/>
          <w:spacing w:val="0"/>
          <w:kern w:val="2"/>
          <w:szCs w:val="32"/>
        </w:rPr>
        <w:t>、</w:t>
      </w:r>
      <w:r w:rsidR="00EB0A7C" w:rsidRPr="00EB0A7C">
        <w:rPr>
          <w:rFonts w:ascii="仿宋" w:eastAsia="仿宋" w:hAnsi="仿宋" w:cs="Times New Roman" w:hint="eastAsia"/>
          <w:spacing w:val="0"/>
          <w:kern w:val="2"/>
          <w:szCs w:val="32"/>
        </w:rPr>
        <w:t>比率分值法</w:t>
      </w:r>
      <w:r w:rsidRPr="0028220C">
        <w:rPr>
          <w:rFonts w:ascii="仿宋" w:eastAsia="仿宋" w:hAnsi="仿宋" w:cs="Times New Roman" w:hint="eastAsia"/>
          <w:spacing w:val="0"/>
          <w:kern w:val="2"/>
          <w:szCs w:val="32"/>
        </w:rPr>
        <w:t>、</w:t>
      </w:r>
      <w:r w:rsidR="00EB0A7C" w:rsidRPr="00EB0A7C">
        <w:rPr>
          <w:rFonts w:ascii="仿宋" w:eastAsia="仿宋" w:hAnsi="仿宋" w:cs="Times New Roman" w:hint="eastAsia"/>
          <w:spacing w:val="0"/>
          <w:kern w:val="2"/>
          <w:szCs w:val="32"/>
        </w:rPr>
        <w:t>满意值赋分法</w:t>
      </w:r>
      <w:r w:rsidRPr="0028220C">
        <w:rPr>
          <w:rFonts w:ascii="仿宋" w:eastAsia="仿宋" w:hAnsi="仿宋" w:cs="Times New Roman" w:hint="eastAsia"/>
          <w:spacing w:val="0"/>
          <w:kern w:val="2"/>
          <w:szCs w:val="32"/>
        </w:rPr>
        <w:t>等多种方法收集项目相关材料进行自评。</w:t>
      </w:r>
    </w:p>
    <w:p w:rsidR="008872DF" w:rsidRDefault="008872DF" w:rsidP="008872DF">
      <w:pPr>
        <w:snapToGrid w:val="0"/>
        <w:spacing w:line="600" w:lineRule="exact"/>
        <w:ind w:firstLineChars="200" w:firstLine="640"/>
        <w:rPr>
          <w:rFonts w:ascii="黑体" w:eastAsia="黑体" w:hAnsi="宋体"/>
          <w:sz w:val="32"/>
          <w:szCs w:val="21"/>
        </w:rPr>
      </w:pPr>
      <w:r>
        <w:rPr>
          <w:rFonts w:ascii="黑体" w:eastAsia="黑体" w:hAnsi="宋体" w:hint="eastAsia"/>
          <w:sz w:val="32"/>
          <w:szCs w:val="32"/>
        </w:rPr>
        <w:t>三、</w:t>
      </w:r>
      <w:r>
        <w:rPr>
          <w:rFonts w:ascii="黑体" w:eastAsia="黑体" w:hAnsi="宋体" w:hint="eastAsia"/>
          <w:sz w:val="32"/>
          <w:szCs w:val="21"/>
        </w:rPr>
        <w:t>综合评价结论（附评分表）</w:t>
      </w:r>
    </w:p>
    <w:p w:rsidR="00C7101B" w:rsidRDefault="00C7101B" w:rsidP="00C7101B">
      <w:pPr>
        <w:spacing w:line="600" w:lineRule="exact"/>
        <w:ind w:firstLine="645"/>
        <w:rPr>
          <w:rFonts w:ascii="仿宋_GB2312" w:eastAsia="仿宋_GB2312"/>
          <w:spacing w:val="6"/>
          <w:sz w:val="32"/>
          <w:szCs w:val="32"/>
        </w:rPr>
      </w:pPr>
      <w:r>
        <w:rPr>
          <w:rFonts w:ascii="仿宋_GB2312" w:eastAsia="仿宋_GB2312" w:hAnsi="仿宋_GB2312" w:cs="仿宋_GB2312" w:hint="eastAsia"/>
          <w:sz w:val="32"/>
          <w:szCs w:val="32"/>
        </w:rPr>
        <w:t>项目全年预算数</w:t>
      </w:r>
      <w:r>
        <w:rPr>
          <w:rFonts w:ascii="仿宋_GB2312" w:eastAsia="仿宋_GB2312" w:hint="eastAsia"/>
          <w:spacing w:val="6"/>
          <w:sz w:val="32"/>
          <w:szCs w:val="32"/>
        </w:rPr>
        <w:t>352.47</w:t>
      </w:r>
      <w:r>
        <w:rPr>
          <w:rFonts w:ascii="仿宋_GB2312" w:eastAsia="仿宋_GB2312" w:hAnsi="仿宋_GB2312" w:cs="仿宋_GB2312" w:hint="eastAsia"/>
          <w:sz w:val="32"/>
          <w:szCs w:val="32"/>
        </w:rPr>
        <w:t>万元，执行数为</w:t>
      </w:r>
      <w:r>
        <w:rPr>
          <w:rFonts w:ascii="仿宋_GB2312" w:eastAsia="仿宋_GB2312" w:hint="eastAsia"/>
          <w:spacing w:val="6"/>
          <w:sz w:val="32"/>
          <w:szCs w:val="32"/>
        </w:rPr>
        <w:t>345.24</w:t>
      </w:r>
      <w:r>
        <w:rPr>
          <w:rFonts w:ascii="仿宋_GB2312" w:eastAsia="仿宋_GB2312" w:hAnsi="仿宋_GB2312" w:cs="仿宋_GB2312" w:hint="eastAsia"/>
          <w:sz w:val="32"/>
          <w:szCs w:val="32"/>
        </w:rPr>
        <w:t>万元，完成预算的97.94%。通过项目实施，</w:t>
      </w:r>
      <w:r>
        <w:rPr>
          <w:rFonts w:ascii="仿宋_GB2312" w:eastAsia="仿宋_GB2312" w:hint="eastAsia"/>
          <w:spacing w:val="6"/>
          <w:sz w:val="32"/>
          <w:szCs w:val="32"/>
        </w:rPr>
        <w:t>委机关计算机网络信息安全、党政内网网站、政法委机关统一工作平台、智能文件交换系统、高清视频会议系统等12个系统运行维护</w:t>
      </w:r>
      <w:r w:rsidR="003E4B80">
        <w:rPr>
          <w:rFonts w:ascii="仿宋_GB2312" w:eastAsia="仿宋_GB2312" w:hint="eastAsia"/>
          <w:spacing w:val="6"/>
          <w:sz w:val="32"/>
          <w:szCs w:val="32"/>
        </w:rPr>
        <w:t>顺畅</w:t>
      </w:r>
      <w:r>
        <w:rPr>
          <w:rFonts w:ascii="仿宋_GB2312" w:eastAsia="仿宋_GB2312" w:hint="eastAsia"/>
          <w:spacing w:val="6"/>
          <w:sz w:val="32"/>
          <w:szCs w:val="32"/>
        </w:rPr>
        <w:t>，有效保障办公信息化运用，实现了所有信息系统安全、高效运转，使用者满意度达到</w:t>
      </w:r>
      <w:r w:rsidRPr="0077265D">
        <w:rPr>
          <w:rFonts w:ascii="仿宋_GB2312" w:eastAsia="仿宋_GB2312" w:hint="eastAsia"/>
          <w:spacing w:val="6"/>
          <w:sz w:val="32"/>
          <w:szCs w:val="32"/>
        </w:rPr>
        <w:t>90%以上。</w:t>
      </w:r>
      <w:r w:rsidRPr="0077265D">
        <w:rPr>
          <w:rFonts w:ascii="仿宋_GB2312" w:eastAsia="仿宋_GB2312" w:hAnsi="宋体" w:hint="eastAsia"/>
          <w:sz w:val="32"/>
          <w:szCs w:val="32"/>
          <w:lang w:val="zh-CN"/>
        </w:rPr>
        <w:t>（评分表附后）</w:t>
      </w:r>
    </w:p>
    <w:p w:rsidR="001433CD" w:rsidRPr="001433CD" w:rsidRDefault="008872DF" w:rsidP="001433CD">
      <w:pPr>
        <w:spacing w:line="600" w:lineRule="exact"/>
        <w:ind w:firstLineChars="200" w:firstLine="640"/>
        <w:rPr>
          <w:rFonts w:ascii="仿宋_GB2312" w:hAnsi="宋体"/>
          <w:sz w:val="32"/>
          <w:szCs w:val="32"/>
          <w:lang w:val="zh-CN"/>
        </w:rPr>
      </w:pPr>
      <w:r>
        <w:rPr>
          <w:rFonts w:ascii="黑体" w:eastAsia="黑体" w:hAnsi="宋体" w:hint="eastAsia"/>
          <w:sz w:val="32"/>
          <w:szCs w:val="32"/>
        </w:rPr>
        <w:t>四</w:t>
      </w:r>
      <w:r w:rsidR="001433CD" w:rsidRPr="001433CD">
        <w:rPr>
          <w:rFonts w:ascii="黑体" w:eastAsia="黑体" w:hAnsi="宋体" w:hint="eastAsia"/>
          <w:sz w:val="32"/>
          <w:szCs w:val="32"/>
        </w:rPr>
        <w:t>、项目绩效情况</w:t>
      </w:r>
      <w:r w:rsidR="001433CD" w:rsidRPr="001433CD">
        <w:rPr>
          <w:rFonts w:ascii="仿宋_GB2312" w:hAnsi="宋体" w:hint="eastAsia"/>
          <w:sz w:val="32"/>
          <w:szCs w:val="32"/>
          <w:lang w:val="zh-CN"/>
        </w:rPr>
        <w:tab/>
      </w:r>
    </w:p>
    <w:p w:rsidR="003E3CC2" w:rsidRPr="001433CD" w:rsidRDefault="003E3CC2" w:rsidP="003E3CC2">
      <w:pPr>
        <w:adjustRightInd w:val="0"/>
        <w:snapToGrid w:val="0"/>
        <w:spacing w:line="600" w:lineRule="exact"/>
        <w:ind w:firstLineChars="200" w:firstLine="643"/>
        <w:rPr>
          <w:rFonts w:ascii="楷体_GB2312" w:eastAsia="楷体_GB2312" w:hAnsi="宋体"/>
          <w:b/>
          <w:sz w:val="32"/>
          <w:szCs w:val="32"/>
          <w:lang w:val="zh-CN"/>
        </w:rPr>
      </w:pPr>
      <w:r w:rsidRPr="001433CD">
        <w:rPr>
          <w:rFonts w:ascii="楷体_GB2312" w:eastAsia="楷体_GB2312" w:hAnsi="宋体" w:hint="eastAsia"/>
          <w:b/>
          <w:sz w:val="32"/>
          <w:szCs w:val="32"/>
          <w:lang w:val="zh-CN"/>
        </w:rPr>
        <w:t>（</w:t>
      </w:r>
      <w:r>
        <w:rPr>
          <w:rFonts w:ascii="楷体_GB2312" w:eastAsia="楷体_GB2312" w:hAnsi="宋体" w:hint="eastAsia"/>
          <w:b/>
          <w:sz w:val="32"/>
          <w:szCs w:val="32"/>
          <w:lang w:val="zh-CN"/>
        </w:rPr>
        <w:t>一</w:t>
      </w:r>
      <w:r w:rsidRPr="001433CD">
        <w:rPr>
          <w:rFonts w:ascii="楷体_GB2312" w:eastAsia="楷体_GB2312" w:hAnsi="宋体" w:hint="eastAsia"/>
          <w:b/>
          <w:sz w:val="32"/>
          <w:szCs w:val="32"/>
          <w:lang w:val="zh-CN"/>
        </w:rPr>
        <w:t>）项目</w:t>
      </w:r>
      <w:r>
        <w:rPr>
          <w:rFonts w:ascii="楷体_GB2312" w:eastAsia="楷体_GB2312" w:hAnsi="宋体" w:hint="eastAsia"/>
          <w:b/>
          <w:sz w:val="32"/>
          <w:szCs w:val="32"/>
          <w:lang w:val="zh-CN"/>
        </w:rPr>
        <w:t>决策</w:t>
      </w:r>
      <w:r w:rsidRPr="001433CD">
        <w:rPr>
          <w:rFonts w:ascii="楷体_GB2312" w:eastAsia="楷体_GB2312" w:hAnsi="宋体" w:hint="eastAsia"/>
          <w:b/>
          <w:sz w:val="32"/>
          <w:szCs w:val="32"/>
          <w:lang w:val="zh-CN"/>
        </w:rPr>
        <w:t>情况。</w:t>
      </w:r>
    </w:p>
    <w:p w:rsidR="003E3CC2" w:rsidRPr="003630CD" w:rsidRDefault="003E3CC2" w:rsidP="003E3CC2">
      <w:pPr>
        <w:spacing w:line="600" w:lineRule="exact"/>
        <w:ind w:firstLineChars="200" w:firstLine="640"/>
        <w:rPr>
          <w:rFonts w:ascii="仿宋" w:eastAsia="仿宋" w:hAnsi="仿宋"/>
          <w:color w:val="000000"/>
          <w:sz w:val="32"/>
          <w:szCs w:val="32"/>
        </w:rPr>
      </w:pPr>
      <w:r w:rsidRPr="003630CD">
        <w:rPr>
          <w:rFonts w:ascii="仿宋" w:eastAsia="仿宋" w:hAnsi="仿宋" w:hint="eastAsia"/>
          <w:sz w:val="32"/>
          <w:szCs w:val="32"/>
          <w:lang w:val="zh-CN"/>
        </w:rPr>
        <w:t>省委政法委作为项目的主管单位，</w:t>
      </w:r>
      <w:r w:rsidRPr="003630CD">
        <w:rPr>
          <w:rFonts w:ascii="仿宋" w:eastAsia="仿宋" w:hAnsi="仿宋" w:hint="eastAsia"/>
          <w:bCs/>
          <w:sz w:val="32"/>
          <w:szCs w:val="32"/>
        </w:rPr>
        <w:t>由</w:t>
      </w:r>
      <w:r w:rsidRPr="003630CD">
        <w:rPr>
          <w:rFonts w:ascii="仿宋" w:eastAsia="仿宋" w:hAnsi="仿宋"/>
          <w:bCs/>
          <w:sz w:val="32"/>
          <w:szCs w:val="32"/>
        </w:rPr>
        <w:t>省委政法委</w:t>
      </w:r>
      <w:r w:rsidRPr="003630CD">
        <w:rPr>
          <w:rFonts w:ascii="仿宋" w:eastAsia="仿宋" w:hAnsi="仿宋" w:hint="eastAsia"/>
          <w:bCs/>
          <w:sz w:val="32"/>
          <w:szCs w:val="32"/>
        </w:rPr>
        <w:t>智能化建设指导处</w:t>
      </w:r>
      <w:r w:rsidRPr="003630CD">
        <w:rPr>
          <w:rFonts w:ascii="仿宋" w:eastAsia="仿宋" w:hAnsi="仿宋"/>
          <w:bCs/>
          <w:sz w:val="32"/>
          <w:szCs w:val="32"/>
        </w:rPr>
        <w:t>，负责</w:t>
      </w:r>
      <w:r w:rsidRPr="003630CD">
        <w:rPr>
          <w:rFonts w:ascii="仿宋" w:eastAsia="仿宋" w:hAnsi="仿宋" w:hint="eastAsia"/>
          <w:bCs/>
          <w:sz w:val="32"/>
          <w:szCs w:val="32"/>
        </w:rPr>
        <w:t>具体推进项目运行维护、需求收集和讨论组织</w:t>
      </w:r>
      <w:r w:rsidRPr="003630CD">
        <w:rPr>
          <w:rFonts w:ascii="仿宋" w:eastAsia="仿宋" w:hAnsi="仿宋" w:hint="eastAsia"/>
          <w:color w:val="000000"/>
          <w:sz w:val="32"/>
          <w:szCs w:val="32"/>
        </w:rPr>
        <w:t>，</w:t>
      </w:r>
      <w:r w:rsidR="003834BF">
        <w:rPr>
          <w:rFonts w:ascii="仿宋" w:eastAsia="仿宋" w:hAnsi="仿宋" w:hint="eastAsia"/>
          <w:color w:val="000000"/>
          <w:sz w:val="32"/>
          <w:szCs w:val="32"/>
        </w:rPr>
        <w:t>组织</w:t>
      </w:r>
      <w:r w:rsidRPr="003630CD">
        <w:rPr>
          <w:rFonts w:ascii="仿宋" w:eastAsia="仿宋" w:hAnsi="仿宋" w:hint="eastAsia"/>
          <w:color w:val="000000"/>
          <w:sz w:val="32"/>
          <w:szCs w:val="32"/>
        </w:rPr>
        <w:t>项目运行维护效果</w:t>
      </w:r>
      <w:r w:rsidR="003834BF">
        <w:rPr>
          <w:rFonts w:ascii="仿宋" w:eastAsia="仿宋" w:hAnsi="仿宋" w:hint="eastAsia"/>
          <w:color w:val="000000"/>
          <w:sz w:val="32"/>
          <w:szCs w:val="32"/>
        </w:rPr>
        <w:t>检查</w:t>
      </w:r>
      <w:r w:rsidRPr="003630CD">
        <w:rPr>
          <w:rFonts w:ascii="仿宋" w:eastAsia="仿宋" w:hAnsi="仿宋" w:hint="eastAsia"/>
          <w:color w:val="000000"/>
          <w:sz w:val="32"/>
          <w:szCs w:val="32"/>
        </w:rPr>
        <w:t>验收。</w:t>
      </w:r>
    </w:p>
    <w:p w:rsidR="003E3CC2" w:rsidRPr="001433CD" w:rsidRDefault="003E3CC2" w:rsidP="003E3CC2">
      <w:pPr>
        <w:adjustRightInd w:val="0"/>
        <w:snapToGrid w:val="0"/>
        <w:spacing w:line="600" w:lineRule="exact"/>
        <w:ind w:firstLineChars="200" w:firstLine="643"/>
        <w:rPr>
          <w:rFonts w:ascii="楷体_GB2312" w:eastAsia="楷体_GB2312" w:hAnsi="宋体"/>
          <w:b/>
          <w:sz w:val="32"/>
          <w:szCs w:val="32"/>
          <w:lang w:val="zh-CN"/>
        </w:rPr>
      </w:pPr>
      <w:r w:rsidRPr="001433CD">
        <w:rPr>
          <w:rFonts w:ascii="楷体_GB2312" w:eastAsia="楷体_GB2312" w:hAnsi="宋体" w:hint="eastAsia"/>
          <w:b/>
          <w:sz w:val="32"/>
          <w:szCs w:val="32"/>
          <w:lang w:val="zh-CN"/>
        </w:rPr>
        <w:t>（二）项目管理情况。</w:t>
      </w:r>
    </w:p>
    <w:p w:rsidR="003E3CC2" w:rsidRPr="003630CD" w:rsidRDefault="003E3CC2" w:rsidP="003E3CC2">
      <w:pPr>
        <w:adjustRightInd w:val="0"/>
        <w:snapToGrid w:val="0"/>
        <w:spacing w:line="600" w:lineRule="exact"/>
        <w:ind w:firstLineChars="200" w:firstLine="640"/>
        <w:rPr>
          <w:rFonts w:ascii="仿宋" w:eastAsia="仿宋" w:hAnsi="仿宋"/>
          <w:sz w:val="32"/>
          <w:szCs w:val="32"/>
          <w:lang w:val="zh-CN"/>
        </w:rPr>
      </w:pPr>
      <w:r w:rsidRPr="003630CD">
        <w:rPr>
          <w:rFonts w:ascii="仿宋" w:eastAsia="仿宋" w:hAnsi="仿宋" w:hint="eastAsia"/>
          <w:sz w:val="32"/>
          <w:szCs w:val="32"/>
          <w:lang w:val="zh-CN"/>
        </w:rPr>
        <w:lastRenderedPageBreak/>
        <w:t>1.管理制度健全。为加强项目预算管理、规范财务行为，省委政法委不断健全、完善各项经费管理办法和财务管理制度。如：修订完善了</w:t>
      </w:r>
      <w:r w:rsidR="003834BF">
        <w:rPr>
          <w:rFonts w:ascii="仿宋" w:eastAsia="仿宋" w:hAnsi="仿宋" w:hint="eastAsia"/>
          <w:sz w:val="32"/>
          <w:szCs w:val="32"/>
          <w:lang w:val="zh-CN"/>
        </w:rPr>
        <w:t>财务</w:t>
      </w:r>
      <w:r w:rsidR="00EA1D62">
        <w:rPr>
          <w:rFonts w:ascii="仿宋" w:eastAsia="仿宋" w:hAnsi="仿宋" w:hint="eastAsia"/>
          <w:sz w:val="32"/>
          <w:szCs w:val="32"/>
          <w:lang w:val="zh-CN"/>
        </w:rPr>
        <w:t>、</w:t>
      </w:r>
      <w:r w:rsidR="003834BF">
        <w:rPr>
          <w:rFonts w:ascii="仿宋" w:eastAsia="仿宋" w:hAnsi="仿宋" w:hint="eastAsia"/>
          <w:sz w:val="32"/>
          <w:szCs w:val="32"/>
          <w:lang w:val="zh-CN"/>
        </w:rPr>
        <w:t>采购管理</w:t>
      </w:r>
      <w:r w:rsidRPr="003630CD">
        <w:rPr>
          <w:rFonts w:ascii="仿宋" w:eastAsia="仿宋" w:hAnsi="仿宋" w:hint="eastAsia"/>
          <w:sz w:val="32"/>
          <w:szCs w:val="32"/>
          <w:lang w:val="zh-CN"/>
        </w:rPr>
        <w:t>等文件，建立了招标、核标、资产、合同管理等内控</w:t>
      </w:r>
      <w:r w:rsidR="00EA1D62">
        <w:rPr>
          <w:rFonts w:ascii="仿宋" w:eastAsia="仿宋" w:hAnsi="仿宋" w:hint="eastAsia"/>
          <w:sz w:val="32"/>
          <w:szCs w:val="32"/>
          <w:lang w:val="zh-CN"/>
        </w:rPr>
        <w:t>机制</w:t>
      </w:r>
      <w:r w:rsidRPr="003630CD">
        <w:rPr>
          <w:rFonts w:ascii="仿宋" w:eastAsia="仿宋" w:hAnsi="仿宋" w:hint="eastAsia"/>
          <w:sz w:val="32"/>
          <w:szCs w:val="32"/>
          <w:lang w:val="zh-CN"/>
        </w:rPr>
        <w:t>，进一步在执行层面规范和完善相应的管理流程，切实提升项目管理的执行力和有效性。</w:t>
      </w:r>
    </w:p>
    <w:p w:rsidR="003E3CC2" w:rsidRPr="003630CD" w:rsidRDefault="003E3CC2" w:rsidP="003E3CC2">
      <w:pPr>
        <w:adjustRightInd w:val="0"/>
        <w:snapToGrid w:val="0"/>
        <w:spacing w:line="600" w:lineRule="exact"/>
        <w:ind w:firstLineChars="200" w:firstLine="640"/>
        <w:rPr>
          <w:rFonts w:ascii="仿宋" w:eastAsia="仿宋" w:hAnsi="仿宋"/>
          <w:sz w:val="32"/>
          <w:szCs w:val="32"/>
          <w:lang w:val="zh-CN"/>
        </w:rPr>
      </w:pPr>
      <w:r w:rsidRPr="003630CD">
        <w:rPr>
          <w:rFonts w:ascii="仿宋" w:eastAsia="仿宋" w:hAnsi="仿宋" w:hint="eastAsia"/>
          <w:sz w:val="32"/>
          <w:szCs w:val="32"/>
          <w:lang w:val="zh-CN"/>
        </w:rPr>
        <w:t>2.资金使用合规。</w:t>
      </w:r>
      <w:r w:rsidR="003834BF">
        <w:rPr>
          <w:rFonts w:ascii="仿宋" w:eastAsia="仿宋" w:hAnsi="仿宋" w:hint="eastAsia"/>
          <w:sz w:val="32"/>
          <w:szCs w:val="32"/>
          <w:lang w:val="zh-CN"/>
        </w:rPr>
        <w:t>严格执行《中华人民共和国预算法》</w:t>
      </w:r>
      <w:r w:rsidRPr="003630CD">
        <w:rPr>
          <w:rFonts w:ascii="仿宋" w:eastAsia="仿宋" w:hAnsi="仿宋" w:hint="eastAsia"/>
          <w:sz w:val="32"/>
          <w:szCs w:val="32"/>
          <w:lang w:val="zh-CN"/>
        </w:rPr>
        <w:t>《行政单位会计制度》等国家财经法规和财务管理制度，并按照财政厅要求完成预算编制、执行和实施。确保按批复的预算使用资金，杜绝</w:t>
      </w:r>
      <w:r w:rsidRPr="003630CD">
        <w:rPr>
          <w:rFonts w:ascii="仿宋" w:eastAsia="仿宋" w:hAnsi="仿宋"/>
          <w:sz w:val="32"/>
          <w:szCs w:val="32"/>
        </w:rPr>
        <w:t>挤占、挪用、虚列支出等</w:t>
      </w:r>
      <w:r w:rsidRPr="003630CD">
        <w:rPr>
          <w:rFonts w:ascii="仿宋" w:eastAsia="仿宋" w:hAnsi="仿宋" w:hint="eastAsia"/>
          <w:sz w:val="32"/>
          <w:szCs w:val="32"/>
        </w:rPr>
        <w:t>违规违纪</w:t>
      </w:r>
      <w:r w:rsidRPr="003630CD">
        <w:rPr>
          <w:rFonts w:ascii="仿宋" w:eastAsia="仿宋" w:hAnsi="仿宋"/>
          <w:sz w:val="32"/>
          <w:szCs w:val="32"/>
        </w:rPr>
        <w:t>情况。</w:t>
      </w:r>
    </w:p>
    <w:p w:rsidR="003E3CC2" w:rsidRPr="003630CD" w:rsidRDefault="003E3CC2" w:rsidP="003E3CC2">
      <w:pPr>
        <w:adjustRightInd w:val="0"/>
        <w:snapToGrid w:val="0"/>
        <w:spacing w:line="600" w:lineRule="exact"/>
        <w:ind w:firstLineChars="200" w:firstLine="640"/>
        <w:rPr>
          <w:rFonts w:ascii="仿宋" w:eastAsia="仿宋" w:hAnsi="仿宋"/>
          <w:sz w:val="32"/>
          <w:szCs w:val="32"/>
          <w:lang w:val="zh-CN"/>
        </w:rPr>
      </w:pPr>
      <w:r w:rsidRPr="003630CD">
        <w:rPr>
          <w:rFonts w:ascii="仿宋" w:eastAsia="仿宋" w:hAnsi="仿宋" w:hint="eastAsia"/>
          <w:sz w:val="32"/>
          <w:szCs w:val="32"/>
          <w:lang w:val="zh-CN"/>
        </w:rPr>
        <w:t>3.会计核算。严格按照《中华人民共和国会计法》《现金管理暂行条例》《会计基础工作规范》</w:t>
      </w:r>
      <w:r w:rsidR="003834BF">
        <w:rPr>
          <w:rFonts w:ascii="仿宋" w:eastAsia="仿宋" w:hAnsi="仿宋" w:hint="eastAsia"/>
          <w:sz w:val="32"/>
          <w:szCs w:val="32"/>
          <w:lang w:val="zh-CN"/>
        </w:rPr>
        <w:t>以及委机关财务管理</w:t>
      </w:r>
      <w:r w:rsidRPr="003630CD">
        <w:rPr>
          <w:rFonts w:ascii="仿宋" w:eastAsia="仿宋" w:hAnsi="仿宋" w:hint="eastAsia"/>
          <w:sz w:val="32"/>
          <w:szCs w:val="32"/>
          <w:lang w:val="zh-CN"/>
        </w:rPr>
        <w:t>等相关规定开展会计核算，坚持以实际发生的经济活动的原始凭证为依据，对原始凭证进行审核，并根据审核无误的原始凭证编制记账凭证。各项原始凭证、记账凭证填制及时、内容完整、字迹清晰，</w:t>
      </w:r>
      <w:r w:rsidR="00B3043F">
        <w:rPr>
          <w:rFonts w:ascii="仿宋" w:eastAsia="仿宋" w:hAnsi="仿宋" w:hint="eastAsia"/>
          <w:sz w:val="32"/>
          <w:szCs w:val="32"/>
          <w:lang w:val="zh-CN"/>
        </w:rPr>
        <w:t>审核程序及资金使用严格规范</w:t>
      </w:r>
      <w:r w:rsidRPr="003630CD">
        <w:rPr>
          <w:rFonts w:ascii="仿宋" w:eastAsia="仿宋" w:hAnsi="仿宋" w:hint="eastAsia"/>
          <w:sz w:val="32"/>
          <w:szCs w:val="32"/>
          <w:lang w:val="zh-CN"/>
        </w:rPr>
        <w:t>。</w:t>
      </w:r>
    </w:p>
    <w:p w:rsidR="003E3CC2" w:rsidRPr="001433CD" w:rsidRDefault="003E3CC2" w:rsidP="003E3CC2">
      <w:pPr>
        <w:adjustRightInd w:val="0"/>
        <w:snapToGrid w:val="0"/>
        <w:spacing w:line="600" w:lineRule="exact"/>
        <w:ind w:firstLineChars="200" w:firstLine="643"/>
        <w:rPr>
          <w:rFonts w:ascii="楷体_GB2312" w:eastAsia="楷体_GB2312" w:hAnsi="宋体"/>
          <w:b/>
          <w:sz w:val="32"/>
          <w:szCs w:val="32"/>
          <w:lang w:val="zh-CN"/>
        </w:rPr>
      </w:pPr>
      <w:r w:rsidRPr="001433CD">
        <w:rPr>
          <w:rFonts w:ascii="楷体_GB2312" w:eastAsia="楷体_GB2312" w:hAnsi="宋体" w:hint="eastAsia"/>
          <w:b/>
          <w:sz w:val="32"/>
          <w:szCs w:val="32"/>
          <w:lang w:val="zh-CN"/>
        </w:rPr>
        <w:t>（</w:t>
      </w:r>
      <w:r>
        <w:rPr>
          <w:rFonts w:ascii="楷体_GB2312" w:eastAsia="楷体_GB2312" w:hAnsi="宋体" w:hint="eastAsia"/>
          <w:b/>
          <w:sz w:val="32"/>
          <w:szCs w:val="32"/>
          <w:lang w:val="zh-CN"/>
        </w:rPr>
        <w:t>三</w:t>
      </w:r>
      <w:r w:rsidRPr="001433CD">
        <w:rPr>
          <w:rFonts w:ascii="楷体_GB2312" w:eastAsia="楷体_GB2312" w:hAnsi="宋体" w:hint="eastAsia"/>
          <w:b/>
          <w:sz w:val="32"/>
          <w:szCs w:val="32"/>
          <w:lang w:val="zh-CN"/>
        </w:rPr>
        <w:t>）项目</w:t>
      </w:r>
      <w:r>
        <w:rPr>
          <w:rFonts w:ascii="楷体_GB2312" w:eastAsia="楷体_GB2312" w:hAnsi="宋体" w:hint="eastAsia"/>
          <w:b/>
          <w:sz w:val="32"/>
          <w:szCs w:val="32"/>
          <w:lang w:val="zh-CN"/>
        </w:rPr>
        <w:t>产出</w:t>
      </w:r>
      <w:r w:rsidRPr="001433CD">
        <w:rPr>
          <w:rFonts w:ascii="楷体_GB2312" w:eastAsia="楷体_GB2312" w:hAnsi="宋体" w:hint="eastAsia"/>
          <w:b/>
          <w:sz w:val="32"/>
          <w:szCs w:val="32"/>
          <w:lang w:val="zh-CN"/>
        </w:rPr>
        <w:t>情况。</w:t>
      </w:r>
    </w:p>
    <w:p w:rsidR="003E3CC2" w:rsidRPr="003630CD" w:rsidRDefault="003E3CC2" w:rsidP="003E3CC2">
      <w:pPr>
        <w:adjustRightInd w:val="0"/>
        <w:snapToGrid w:val="0"/>
        <w:spacing w:line="600" w:lineRule="exact"/>
        <w:ind w:firstLineChars="200" w:firstLine="640"/>
        <w:rPr>
          <w:rFonts w:ascii="仿宋" w:eastAsia="仿宋" w:hAnsi="仿宋"/>
          <w:sz w:val="32"/>
          <w:szCs w:val="32"/>
        </w:rPr>
      </w:pPr>
      <w:r w:rsidRPr="003630CD">
        <w:rPr>
          <w:rFonts w:ascii="仿宋" w:eastAsia="仿宋" w:hAnsi="仿宋" w:hint="eastAsia"/>
          <w:sz w:val="32"/>
          <w:szCs w:val="32"/>
          <w:lang w:val="zh-CN"/>
        </w:rPr>
        <w:t>1.</w:t>
      </w:r>
      <w:r w:rsidRPr="003630CD">
        <w:rPr>
          <w:rFonts w:ascii="仿宋" w:eastAsia="仿宋" w:hAnsi="仿宋" w:hint="eastAsia"/>
          <w:b/>
          <w:sz w:val="32"/>
          <w:szCs w:val="32"/>
        </w:rPr>
        <w:t xml:space="preserve"> </w:t>
      </w:r>
      <w:r w:rsidRPr="003630CD">
        <w:rPr>
          <w:rFonts w:ascii="仿宋" w:eastAsia="仿宋" w:hAnsi="仿宋" w:hint="eastAsia"/>
          <w:color w:val="000000"/>
          <w:sz w:val="32"/>
          <w:szCs w:val="32"/>
        </w:rPr>
        <w:t>完成数量。</w:t>
      </w:r>
      <w:r w:rsidRPr="003630CD">
        <w:rPr>
          <w:rFonts w:ascii="仿宋" w:eastAsia="仿宋" w:hAnsi="仿宋" w:hint="eastAsia"/>
          <w:sz w:val="32"/>
          <w:szCs w:val="32"/>
        </w:rPr>
        <w:t>保障我委高清视频会议系统、智能文件交换与跟踪系统、信息系统安全保密系统、综合办公楼视频监控系统、维稳平台、新媒体平台（含微博、微信公众号、头条号等运营维护费用）、四川长安网、长安网群数据库、省矛盾纠纷多元化解信息平台、四川省综治中心系统、综合财务预算管理平台系统等12个系统运维服务。完成了2个</w:t>
      </w:r>
      <w:r w:rsidRPr="003630CD">
        <w:rPr>
          <w:rFonts w:ascii="仿宋" w:eastAsia="仿宋" w:hAnsi="仿宋" w:hint="eastAsia"/>
          <w:sz w:val="32"/>
          <w:szCs w:val="32"/>
        </w:rPr>
        <w:lastRenderedPageBreak/>
        <w:t>等保测评项目。</w:t>
      </w:r>
    </w:p>
    <w:p w:rsidR="003E3CC2" w:rsidRPr="003630CD" w:rsidRDefault="003E3CC2" w:rsidP="003E3CC2">
      <w:pPr>
        <w:adjustRightInd w:val="0"/>
        <w:snapToGrid w:val="0"/>
        <w:spacing w:line="600" w:lineRule="exact"/>
        <w:ind w:firstLineChars="200" w:firstLine="640"/>
        <w:rPr>
          <w:rFonts w:ascii="仿宋" w:eastAsia="仿宋" w:hAnsi="仿宋"/>
          <w:sz w:val="32"/>
          <w:szCs w:val="32"/>
        </w:rPr>
      </w:pPr>
      <w:r w:rsidRPr="003630CD">
        <w:rPr>
          <w:rFonts w:ascii="仿宋" w:eastAsia="仿宋" w:hAnsi="仿宋" w:hint="eastAsia"/>
          <w:color w:val="000000"/>
          <w:sz w:val="32"/>
          <w:szCs w:val="32"/>
        </w:rPr>
        <w:t>2.完成质量。保证我委12个</w:t>
      </w:r>
      <w:r w:rsidRPr="003630CD">
        <w:rPr>
          <w:rFonts w:ascii="仿宋" w:eastAsia="仿宋" w:hAnsi="仿宋" w:hint="eastAsia"/>
          <w:sz w:val="32"/>
          <w:szCs w:val="32"/>
        </w:rPr>
        <w:t>项目运维保障信息系统正常运转，2个等保测评项目达到等保三级</w:t>
      </w:r>
    </w:p>
    <w:p w:rsidR="003E3CC2" w:rsidRPr="003630CD" w:rsidRDefault="003E3CC2" w:rsidP="003E3CC2">
      <w:pPr>
        <w:adjustRightInd w:val="0"/>
        <w:snapToGrid w:val="0"/>
        <w:spacing w:line="600" w:lineRule="exact"/>
        <w:ind w:firstLineChars="200" w:firstLine="640"/>
        <w:rPr>
          <w:rFonts w:ascii="仿宋" w:eastAsia="仿宋" w:hAnsi="仿宋"/>
          <w:sz w:val="32"/>
          <w:szCs w:val="32"/>
        </w:rPr>
      </w:pPr>
      <w:r w:rsidRPr="003630CD">
        <w:rPr>
          <w:rFonts w:ascii="仿宋" w:eastAsia="仿宋" w:hAnsi="仿宋" w:hint="eastAsia"/>
          <w:sz w:val="32"/>
          <w:szCs w:val="32"/>
          <w:lang w:val="zh-CN"/>
        </w:rPr>
        <w:t>3.完成时效。</w:t>
      </w:r>
      <w:r w:rsidRPr="003630CD">
        <w:rPr>
          <w:rFonts w:ascii="仿宋" w:eastAsia="仿宋" w:hAnsi="仿宋" w:hint="eastAsia"/>
          <w:sz w:val="32"/>
          <w:szCs w:val="32"/>
        </w:rPr>
        <w:t>项目运维2020年12月完成，等保测评2020年12月完成。</w:t>
      </w:r>
    </w:p>
    <w:p w:rsidR="001433CD" w:rsidRPr="001433CD" w:rsidRDefault="001433CD" w:rsidP="001433CD">
      <w:pPr>
        <w:adjustRightInd w:val="0"/>
        <w:snapToGrid w:val="0"/>
        <w:spacing w:line="600" w:lineRule="exact"/>
        <w:ind w:firstLineChars="200" w:firstLine="643"/>
        <w:rPr>
          <w:rFonts w:ascii="楷体_GB2312" w:eastAsia="楷体_GB2312" w:hAnsi="宋体"/>
          <w:b/>
          <w:sz w:val="32"/>
          <w:szCs w:val="32"/>
          <w:lang w:val="zh-CN"/>
        </w:rPr>
      </w:pPr>
      <w:r w:rsidRPr="001433CD">
        <w:rPr>
          <w:rFonts w:ascii="楷体_GB2312" w:eastAsia="楷体_GB2312" w:hAnsi="宋体" w:hint="eastAsia"/>
          <w:b/>
          <w:sz w:val="32"/>
          <w:szCs w:val="32"/>
          <w:lang w:val="zh-CN"/>
        </w:rPr>
        <w:t>（</w:t>
      </w:r>
      <w:r w:rsidR="003E3CC2">
        <w:rPr>
          <w:rFonts w:ascii="楷体_GB2312" w:eastAsia="楷体_GB2312" w:hAnsi="宋体" w:hint="eastAsia"/>
          <w:b/>
          <w:sz w:val="32"/>
          <w:szCs w:val="32"/>
          <w:lang w:val="zh-CN"/>
        </w:rPr>
        <w:t>四</w:t>
      </w:r>
      <w:r w:rsidRPr="001433CD">
        <w:rPr>
          <w:rFonts w:ascii="楷体_GB2312" w:eastAsia="楷体_GB2312" w:hAnsi="宋体" w:hint="eastAsia"/>
          <w:b/>
          <w:sz w:val="32"/>
          <w:szCs w:val="32"/>
          <w:lang w:val="zh-CN"/>
        </w:rPr>
        <w:t>）项目效益情况。</w:t>
      </w:r>
    </w:p>
    <w:p w:rsidR="001433CD" w:rsidRPr="00211436" w:rsidRDefault="001433CD" w:rsidP="001433CD">
      <w:pPr>
        <w:spacing w:line="600" w:lineRule="exact"/>
        <w:ind w:firstLine="645"/>
        <w:rPr>
          <w:rFonts w:ascii="仿宋" w:eastAsia="仿宋" w:hAnsi="仿宋"/>
          <w:spacing w:val="6"/>
          <w:sz w:val="32"/>
          <w:szCs w:val="32"/>
        </w:rPr>
      </w:pPr>
      <w:r w:rsidRPr="00211436">
        <w:rPr>
          <w:rFonts w:ascii="仿宋" w:eastAsia="仿宋" w:hAnsi="仿宋" w:hint="eastAsia"/>
          <w:spacing w:val="6"/>
          <w:sz w:val="32"/>
          <w:szCs w:val="32"/>
        </w:rPr>
        <w:t>通过对委机关计算机网络信息安全、党政内网网站、政法委机关统一工作平台、智能文件交换系统、高清视频会议系统等12个系统的维护</w:t>
      </w:r>
      <w:r w:rsidR="00B3043F">
        <w:rPr>
          <w:rFonts w:ascii="仿宋" w:eastAsia="仿宋" w:hAnsi="仿宋" w:hint="eastAsia"/>
          <w:spacing w:val="6"/>
          <w:sz w:val="32"/>
          <w:szCs w:val="32"/>
        </w:rPr>
        <w:t>服务</w:t>
      </w:r>
      <w:r w:rsidRPr="00211436">
        <w:rPr>
          <w:rFonts w:ascii="仿宋" w:eastAsia="仿宋" w:hAnsi="仿宋" w:hint="eastAsia"/>
          <w:spacing w:val="6"/>
          <w:sz w:val="32"/>
          <w:szCs w:val="32"/>
        </w:rPr>
        <w:t>，有效保障办公信息化运用，实现了所有信息系统能安全、高效运转，使用者满意度达到90%以上。</w:t>
      </w:r>
    </w:p>
    <w:p w:rsidR="001433CD" w:rsidRPr="001433CD" w:rsidRDefault="003E3CC2" w:rsidP="001433CD">
      <w:pPr>
        <w:adjustRightInd w:val="0"/>
        <w:snapToGrid w:val="0"/>
        <w:spacing w:line="600" w:lineRule="exact"/>
        <w:ind w:firstLineChars="200" w:firstLine="640"/>
        <w:rPr>
          <w:rFonts w:ascii="黑体" w:eastAsia="黑体" w:hAnsi="宋体"/>
          <w:sz w:val="32"/>
          <w:szCs w:val="32"/>
        </w:rPr>
      </w:pPr>
      <w:r>
        <w:rPr>
          <w:rFonts w:ascii="黑体" w:eastAsia="黑体" w:hAnsi="宋体" w:hint="eastAsia"/>
          <w:sz w:val="32"/>
          <w:szCs w:val="32"/>
        </w:rPr>
        <w:t>五</w:t>
      </w:r>
      <w:r w:rsidR="001433CD" w:rsidRPr="001433CD">
        <w:rPr>
          <w:rFonts w:ascii="黑体" w:eastAsia="黑体" w:hAnsi="宋体" w:hint="eastAsia"/>
          <w:sz w:val="32"/>
          <w:szCs w:val="32"/>
        </w:rPr>
        <w:t>、</w:t>
      </w:r>
      <w:r>
        <w:rPr>
          <w:rFonts w:ascii="黑体" w:eastAsia="黑体" w:hAnsi="宋体" w:hint="eastAsia"/>
          <w:sz w:val="32"/>
          <w:szCs w:val="32"/>
        </w:rPr>
        <w:t>存在主要问题</w:t>
      </w:r>
    </w:p>
    <w:p w:rsidR="001433CD" w:rsidRPr="001433CD" w:rsidRDefault="001433CD" w:rsidP="001433CD">
      <w:pPr>
        <w:adjustRightInd w:val="0"/>
        <w:snapToGrid w:val="0"/>
        <w:spacing w:line="600" w:lineRule="exact"/>
        <w:ind w:firstLineChars="200" w:firstLine="640"/>
        <w:rPr>
          <w:rFonts w:ascii="仿宋_GB2312" w:hAnsi="宋体"/>
          <w:sz w:val="32"/>
          <w:szCs w:val="32"/>
          <w:lang w:val="zh-CN"/>
        </w:rPr>
      </w:pPr>
      <w:r w:rsidRPr="001433CD">
        <w:rPr>
          <w:rFonts w:ascii="仿宋_GB2312" w:hAnsi="宋体" w:hint="eastAsia"/>
          <w:sz w:val="32"/>
          <w:szCs w:val="32"/>
          <w:lang w:val="zh-CN"/>
        </w:rPr>
        <w:t>无</w:t>
      </w:r>
    </w:p>
    <w:p w:rsidR="001433CD" w:rsidRPr="003E3CC2" w:rsidRDefault="003E3CC2" w:rsidP="003E3CC2">
      <w:pPr>
        <w:adjustRightInd w:val="0"/>
        <w:snapToGrid w:val="0"/>
        <w:spacing w:line="600" w:lineRule="exact"/>
        <w:ind w:firstLineChars="200" w:firstLine="640"/>
        <w:rPr>
          <w:rFonts w:ascii="黑体" w:eastAsia="黑体" w:hAnsi="宋体"/>
          <w:sz w:val="32"/>
          <w:szCs w:val="32"/>
        </w:rPr>
      </w:pPr>
      <w:r w:rsidRPr="003E3CC2">
        <w:rPr>
          <w:rFonts w:ascii="黑体" w:eastAsia="黑体" w:hAnsi="宋体" w:hint="eastAsia"/>
          <w:sz w:val="32"/>
          <w:szCs w:val="32"/>
        </w:rPr>
        <w:t>六</w:t>
      </w:r>
      <w:r>
        <w:rPr>
          <w:rFonts w:ascii="黑体" w:eastAsia="黑体" w:hAnsi="宋体" w:hint="eastAsia"/>
          <w:sz w:val="32"/>
          <w:szCs w:val="32"/>
        </w:rPr>
        <w:t>、相关措施建议</w:t>
      </w:r>
    </w:p>
    <w:p w:rsidR="001433CD" w:rsidRPr="001433CD" w:rsidRDefault="001433CD" w:rsidP="001433CD">
      <w:pPr>
        <w:adjustRightInd w:val="0"/>
        <w:snapToGrid w:val="0"/>
        <w:spacing w:line="600" w:lineRule="exact"/>
        <w:ind w:firstLine="720"/>
        <w:rPr>
          <w:rFonts w:ascii="仿宋_GB2312" w:hAnsi="宋体"/>
          <w:sz w:val="32"/>
          <w:szCs w:val="32"/>
          <w:lang w:val="zh-CN"/>
        </w:rPr>
      </w:pPr>
      <w:r w:rsidRPr="001433CD">
        <w:rPr>
          <w:rFonts w:ascii="仿宋_GB2312" w:hAnsi="宋体" w:hint="eastAsia"/>
          <w:sz w:val="32"/>
          <w:szCs w:val="32"/>
          <w:lang w:val="zh-CN"/>
        </w:rPr>
        <w:t>无</w:t>
      </w:r>
    </w:p>
    <w:p w:rsidR="003536BB" w:rsidRDefault="003536BB" w:rsidP="00A42F00">
      <w:pPr>
        <w:pStyle w:val="ab"/>
        <w:spacing w:line="600" w:lineRule="exact"/>
        <w:jc w:val="center"/>
        <w:rPr>
          <w:rFonts w:ascii="方正小标宋简体" w:eastAsia="方正小标宋简体" w:hAnsi="宋体"/>
          <w:sz w:val="44"/>
          <w:szCs w:val="44"/>
        </w:rPr>
      </w:pPr>
      <w:bookmarkStart w:id="60" w:name="_Toc15396618"/>
    </w:p>
    <w:p w:rsidR="00E56073" w:rsidRPr="00E56073" w:rsidRDefault="00E56073" w:rsidP="00E56073">
      <w:pPr>
        <w:spacing w:line="600" w:lineRule="exact"/>
        <w:ind w:right="-58" w:firstLineChars="200" w:firstLine="616"/>
        <w:rPr>
          <w:rFonts w:ascii="仿宋" w:eastAsia="仿宋" w:hAnsi="仿宋"/>
          <w:spacing w:val="-6"/>
          <w:sz w:val="32"/>
          <w:szCs w:val="32"/>
        </w:rPr>
      </w:pPr>
      <w:r w:rsidRPr="00E56073">
        <w:rPr>
          <w:rFonts w:ascii="仿宋" w:eastAsia="仿宋" w:hAnsi="仿宋" w:hint="eastAsia"/>
          <w:spacing w:val="-6"/>
          <w:sz w:val="32"/>
          <w:szCs w:val="32"/>
        </w:rPr>
        <w:t>附件：</w:t>
      </w:r>
      <w:r w:rsidRPr="00E56073">
        <w:rPr>
          <w:rFonts w:ascii="仿宋" w:eastAsia="仿宋" w:hAnsi="仿宋" w:hint="eastAsia"/>
          <w:spacing w:val="-4"/>
          <w:sz w:val="32"/>
          <w:szCs w:val="32"/>
        </w:rPr>
        <w:t>2020年</w:t>
      </w:r>
      <w:r w:rsidRPr="00E56073">
        <w:rPr>
          <w:rFonts w:ascii="仿宋" w:eastAsia="仿宋" w:hAnsi="仿宋" w:hint="eastAsia"/>
          <w:color w:val="000000"/>
          <w:sz w:val="32"/>
          <w:szCs w:val="32"/>
          <w:shd w:val="clear" w:color="auto" w:fill="FFFFFF"/>
        </w:rPr>
        <w:t>信息化建设及运行维护经费</w:t>
      </w:r>
      <w:r w:rsidRPr="00E56073">
        <w:rPr>
          <w:rFonts w:ascii="仿宋" w:eastAsia="仿宋" w:hAnsi="仿宋" w:hint="eastAsia"/>
          <w:spacing w:val="-4"/>
          <w:sz w:val="32"/>
          <w:szCs w:val="32"/>
        </w:rPr>
        <w:t>绩效评价打分表</w:t>
      </w:r>
    </w:p>
    <w:p w:rsidR="003536BB" w:rsidRPr="00E56073" w:rsidRDefault="003536BB" w:rsidP="00A42F00">
      <w:pPr>
        <w:pStyle w:val="ab"/>
        <w:spacing w:line="600" w:lineRule="exact"/>
        <w:jc w:val="center"/>
        <w:rPr>
          <w:rFonts w:ascii="方正小标宋简体" w:eastAsia="方正小标宋简体" w:hAnsi="宋体"/>
          <w:sz w:val="44"/>
          <w:szCs w:val="44"/>
        </w:rPr>
      </w:pPr>
    </w:p>
    <w:p w:rsidR="003536BB" w:rsidRDefault="003536BB" w:rsidP="00A42F00">
      <w:pPr>
        <w:pStyle w:val="ab"/>
        <w:spacing w:line="600" w:lineRule="exact"/>
        <w:jc w:val="center"/>
        <w:rPr>
          <w:rFonts w:ascii="方正小标宋简体" w:eastAsia="方正小标宋简体" w:hAnsi="宋体"/>
          <w:sz w:val="44"/>
          <w:szCs w:val="44"/>
        </w:rPr>
      </w:pPr>
    </w:p>
    <w:p w:rsidR="003536BB" w:rsidRDefault="003536BB" w:rsidP="00A42F00">
      <w:pPr>
        <w:pStyle w:val="ab"/>
        <w:spacing w:line="600" w:lineRule="exact"/>
        <w:jc w:val="center"/>
        <w:rPr>
          <w:rFonts w:ascii="方正小标宋简体" w:eastAsia="方正小标宋简体" w:hAnsi="宋体"/>
          <w:sz w:val="44"/>
          <w:szCs w:val="44"/>
        </w:rPr>
      </w:pPr>
    </w:p>
    <w:p w:rsidR="00E56073" w:rsidRDefault="00E56073" w:rsidP="00A42F00">
      <w:pPr>
        <w:pStyle w:val="ab"/>
        <w:spacing w:line="600" w:lineRule="exact"/>
        <w:jc w:val="center"/>
        <w:rPr>
          <w:rFonts w:ascii="方正小标宋简体" w:eastAsia="方正小标宋简体" w:hAnsi="宋体"/>
          <w:sz w:val="44"/>
          <w:szCs w:val="44"/>
        </w:rPr>
        <w:sectPr w:rsidR="00E56073" w:rsidSect="00EA748D">
          <w:footerReference w:type="default" r:id="rId16"/>
          <w:pgSz w:w="11906" w:h="16838"/>
          <w:pgMar w:top="1440" w:right="1797" w:bottom="1440" w:left="1797" w:header="851" w:footer="992" w:gutter="0"/>
          <w:pgNumType w:start="0"/>
          <w:cols w:space="425"/>
          <w:titlePg/>
          <w:docGrid w:type="lines" w:linePitch="312"/>
        </w:sectPr>
      </w:pPr>
    </w:p>
    <w:tbl>
      <w:tblPr>
        <w:tblW w:w="14567" w:type="dxa"/>
        <w:jc w:val="center"/>
        <w:tblLayout w:type="fixed"/>
        <w:tblLook w:val="04A0"/>
      </w:tblPr>
      <w:tblGrid>
        <w:gridCol w:w="384"/>
        <w:gridCol w:w="541"/>
        <w:gridCol w:w="406"/>
        <w:gridCol w:w="534"/>
        <w:gridCol w:w="1417"/>
        <w:gridCol w:w="425"/>
        <w:gridCol w:w="284"/>
        <w:gridCol w:w="490"/>
        <w:gridCol w:w="446"/>
        <w:gridCol w:w="446"/>
        <w:gridCol w:w="319"/>
        <w:gridCol w:w="2977"/>
        <w:gridCol w:w="264"/>
        <w:gridCol w:w="386"/>
        <w:gridCol w:w="386"/>
        <w:gridCol w:w="386"/>
        <w:gridCol w:w="386"/>
        <w:gridCol w:w="386"/>
        <w:gridCol w:w="386"/>
        <w:gridCol w:w="386"/>
        <w:gridCol w:w="386"/>
        <w:gridCol w:w="617"/>
        <w:gridCol w:w="287"/>
        <w:gridCol w:w="1035"/>
        <w:gridCol w:w="607"/>
      </w:tblGrid>
      <w:tr w:rsidR="00E56073" w:rsidRPr="00E56073" w:rsidTr="00E56073">
        <w:trPr>
          <w:trHeight w:val="375"/>
          <w:jc w:val="center"/>
        </w:trPr>
        <w:tc>
          <w:tcPr>
            <w:tcW w:w="13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lastRenderedPageBreak/>
              <w:t>分层指标</w:t>
            </w:r>
          </w:p>
        </w:tc>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分值</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指标解释</w:t>
            </w:r>
          </w:p>
        </w:tc>
        <w:tc>
          <w:tcPr>
            <w:tcW w:w="2410" w:type="dxa"/>
            <w:gridSpan w:val="6"/>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评分方法</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指标评价要点及说明</w:t>
            </w:r>
          </w:p>
        </w:tc>
        <w:tc>
          <w:tcPr>
            <w:tcW w:w="6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b/>
                <w:bCs/>
                <w:color w:val="000000"/>
                <w:kern w:val="0"/>
                <w:sz w:val="18"/>
                <w:szCs w:val="18"/>
              </w:rPr>
            </w:pPr>
            <w:r w:rsidRPr="00E56073">
              <w:rPr>
                <w:rFonts w:ascii="方正楷体_GBK" w:eastAsia="方正楷体_GBK" w:hAnsi="宋体" w:cs="宋体" w:hint="eastAsia"/>
                <w:b/>
                <w:bCs/>
                <w:color w:val="000000"/>
                <w:kern w:val="0"/>
                <w:sz w:val="18"/>
                <w:szCs w:val="18"/>
              </w:rPr>
              <w:t>评价</w:t>
            </w:r>
            <w:r w:rsidRPr="00E56073">
              <w:rPr>
                <w:rFonts w:ascii="方正楷体_GBK" w:eastAsia="方正楷体_GBK" w:hAnsi="宋体" w:cs="宋体" w:hint="eastAsia"/>
                <w:b/>
                <w:bCs/>
                <w:color w:val="000000"/>
                <w:kern w:val="0"/>
                <w:sz w:val="18"/>
                <w:szCs w:val="18"/>
              </w:rPr>
              <w:br/>
              <w:t>方式</w:t>
            </w:r>
          </w:p>
        </w:tc>
        <w:tc>
          <w:tcPr>
            <w:tcW w:w="7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b/>
                <w:bCs/>
                <w:color w:val="000000"/>
                <w:kern w:val="0"/>
                <w:sz w:val="18"/>
                <w:szCs w:val="18"/>
              </w:rPr>
            </w:pPr>
            <w:r w:rsidRPr="00E56073">
              <w:rPr>
                <w:rFonts w:ascii="方正楷体_GBK" w:eastAsia="方正楷体_GBK" w:hAnsi="宋体" w:cs="宋体" w:hint="eastAsia"/>
                <w:b/>
                <w:bCs/>
                <w:color w:val="000000"/>
                <w:kern w:val="0"/>
                <w:sz w:val="18"/>
                <w:szCs w:val="18"/>
              </w:rPr>
              <w:t>评价</w:t>
            </w:r>
            <w:r w:rsidRPr="00E56073">
              <w:rPr>
                <w:rFonts w:ascii="方正楷体_GBK" w:eastAsia="方正楷体_GBK" w:hAnsi="宋体" w:cs="宋体" w:hint="eastAsia"/>
                <w:b/>
                <w:bCs/>
                <w:color w:val="000000"/>
                <w:kern w:val="0"/>
                <w:sz w:val="18"/>
                <w:szCs w:val="18"/>
              </w:rPr>
              <w:br/>
              <w:t>属性</w:t>
            </w:r>
          </w:p>
        </w:tc>
        <w:tc>
          <w:tcPr>
            <w:tcW w:w="193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color w:val="000000"/>
                <w:kern w:val="0"/>
                <w:sz w:val="18"/>
                <w:szCs w:val="18"/>
              </w:rPr>
            </w:pPr>
            <w:r w:rsidRPr="00E56073">
              <w:rPr>
                <w:rFonts w:ascii="方正楷体_GBK" w:eastAsia="方正楷体_GBK" w:hAnsi="宋体" w:cs="宋体" w:hint="eastAsia"/>
                <w:b/>
                <w:bCs/>
                <w:color w:val="000000"/>
                <w:kern w:val="0"/>
                <w:sz w:val="18"/>
                <w:szCs w:val="18"/>
              </w:rPr>
              <w:t>定量评价标准</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color w:val="000000"/>
                <w:kern w:val="0"/>
                <w:sz w:val="18"/>
                <w:szCs w:val="18"/>
              </w:rPr>
            </w:pPr>
            <w:r w:rsidRPr="00E56073">
              <w:rPr>
                <w:rFonts w:ascii="方正楷体_GBK" w:eastAsia="方正楷体_GBK" w:hAnsi="宋体" w:cs="宋体" w:hint="eastAsia"/>
                <w:b/>
                <w:bCs/>
                <w:color w:val="000000"/>
                <w:kern w:val="0"/>
                <w:sz w:val="18"/>
                <w:szCs w:val="18"/>
              </w:rPr>
              <w:t>扣分</w:t>
            </w:r>
          </w:p>
        </w:tc>
        <w:tc>
          <w:tcPr>
            <w:tcW w:w="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b/>
                <w:bCs/>
                <w:color w:val="000000"/>
                <w:kern w:val="0"/>
                <w:sz w:val="18"/>
                <w:szCs w:val="18"/>
              </w:rPr>
            </w:pPr>
            <w:r w:rsidRPr="00E56073">
              <w:rPr>
                <w:rFonts w:ascii="方正楷体_GBK" w:eastAsia="方正楷体_GBK" w:hAnsi="宋体" w:cs="宋体" w:hint="eastAsia"/>
                <w:b/>
                <w:bCs/>
                <w:color w:val="000000"/>
                <w:kern w:val="0"/>
                <w:sz w:val="18"/>
                <w:szCs w:val="18"/>
              </w:rPr>
              <w:t>扣分</w:t>
            </w:r>
            <w:r w:rsidRPr="00E56073">
              <w:rPr>
                <w:rFonts w:ascii="方正楷体_GBK" w:eastAsia="方正楷体_GBK" w:hAnsi="宋体" w:cs="宋体" w:hint="eastAsia"/>
                <w:b/>
                <w:bCs/>
                <w:color w:val="000000"/>
                <w:kern w:val="0"/>
                <w:sz w:val="18"/>
                <w:szCs w:val="18"/>
              </w:rPr>
              <w:br/>
              <w:t>原因</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得分</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实际情况</w:t>
            </w:r>
          </w:p>
        </w:tc>
      </w:tr>
      <w:tr w:rsidR="00E56073" w:rsidRPr="00E56073" w:rsidTr="00E56073">
        <w:trPr>
          <w:trHeight w:val="375"/>
          <w:jc w:val="center"/>
        </w:trPr>
        <w:tc>
          <w:tcPr>
            <w:tcW w:w="38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一级指标</w:t>
            </w: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二级指标</w:t>
            </w:r>
          </w:p>
        </w:tc>
        <w:tc>
          <w:tcPr>
            <w:tcW w:w="406" w:type="dxa"/>
            <w:vMerge w:val="restart"/>
            <w:tcBorders>
              <w:top w:val="nil"/>
              <w:left w:val="single" w:sz="4" w:space="0" w:color="auto"/>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三级</w:t>
            </w:r>
            <w:r w:rsidRPr="00E56073">
              <w:rPr>
                <w:rFonts w:ascii="方正楷体_GBK" w:eastAsia="方正楷体_GBK" w:hAnsi="宋体" w:cs="宋体" w:hint="eastAsia"/>
                <w:b/>
                <w:bCs/>
                <w:kern w:val="0"/>
                <w:sz w:val="18"/>
                <w:szCs w:val="18"/>
              </w:rPr>
              <w:br/>
              <w:t>指标</w:t>
            </w:r>
          </w:p>
        </w:tc>
        <w:tc>
          <w:tcPr>
            <w:tcW w:w="534" w:type="dxa"/>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b/>
                <w:bCs/>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b/>
                <w:bCs/>
                <w:kern w:val="0"/>
                <w:sz w:val="18"/>
                <w:szCs w:val="18"/>
              </w:rPr>
            </w:pP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方法归类</w:t>
            </w:r>
          </w:p>
        </w:tc>
        <w:tc>
          <w:tcPr>
            <w:tcW w:w="1985" w:type="dxa"/>
            <w:gridSpan w:val="5"/>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计算公式</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b/>
                <w:bCs/>
                <w:kern w:val="0"/>
                <w:sz w:val="18"/>
                <w:szCs w:val="18"/>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b/>
                <w:bCs/>
                <w:color w:val="000000"/>
                <w:kern w:val="0"/>
                <w:sz w:val="18"/>
                <w:szCs w:val="18"/>
              </w:rPr>
            </w:pPr>
          </w:p>
        </w:tc>
        <w:tc>
          <w:tcPr>
            <w:tcW w:w="772" w:type="dxa"/>
            <w:gridSpan w:val="2"/>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b/>
                <w:bCs/>
                <w:color w:val="000000"/>
                <w:kern w:val="0"/>
                <w:sz w:val="18"/>
                <w:szCs w:val="18"/>
              </w:rPr>
            </w:pPr>
          </w:p>
        </w:tc>
        <w:tc>
          <w:tcPr>
            <w:tcW w:w="1930" w:type="dxa"/>
            <w:gridSpan w:val="5"/>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b/>
                <w:bCs/>
                <w:color w:val="000000"/>
                <w:kern w:val="0"/>
                <w:sz w:val="18"/>
                <w:szCs w:val="18"/>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b/>
                <w:bCs/>
                <w:color w:val="000000"/>
                <w:kern w:val="0"/>
                <w:sz w:val="18"/>
                <w:szCs w:val="18"/>
              </w:rPr>
            </w:pPr>
          </w:p>
        </w:tc>
        <w:tc>
          <w:tcPr>
            <w:tcW w:w="287" w:type="dxa"/>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b/>
                <w:bCs/>
                <w:color w:val="000000"/>
                <w:kern w:val="0"/>
                <w:sz w:val="18"/>
                <w:szCs w:val="18"/>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b/>
                <w:bCs/>
                <w:kern w:val="0"/>
                <w:sz w:val="18"/>
                <w:szCs w:val="18"/>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b/>
                <w:bCs/>
                <w:kern w:val="0"/>
                <w:sz w:val="18"/>
                <w:szCs w:val="18"/>
              </w:rPr>
            </w:pPr>
          </w:p>
        </w:tc>
      </w:tr>
      <w:tr w:rsidR="00E56073" w:rsidRPr="00E56073" w:rsidTr="00E56073">
        <w:trPr>
          <w:trHeight w:val="1155"/>
          <w:jc w:val="center"/>
        </w:trPr>
        <w:tc>
          <w:tcPr>
            <w:tcW w:w="384" w:type="dxa"/>
            <w:vMerge/>
            <w:tcBorders>
              <w:top w:val="nil"/>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b/>
                <w:bCs/>
                <w:kern w:val="0"/>
                <w:sz w:val="18"/>
                <w:szCs w:val="18"/>
              </w:rPr>
            </w:pPr>
          </w:p>
        </w:tc>
        <w:tc>
          <w:tcPr>
            <w:tcW w:w="541" w:type="dxa"/>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b/>
                <w:bCs/>
                <w:kern w:val="0"/>
                <w:sz w:val="18"/>
                <w:szCs w:val="18"/>
              </w:rPr>
            </w:pPr>
          </w:p>
        </w:tc>
        <w:tc>
          <w:tcPr>
            <w:tcW w:w="406" w:type="dxa"/>
            <w:vMerge/>
            <w:tcBorders>
              <w:top w:val="nil"/>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b/>
                <w:bCs/>
                <w:kern w:val="0"/>
                <w:sz w:val="18"/>
                <w:szCs w:val="18"/>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b/>
                <w:bCs/>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b/>
                <w:bCs/>
                <w:kern w:val="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b/>
                <w:bCs/>
                <w:kern w:val="0"/>
                <w:sz w:val="18"/>
                <w:szCs w:val="18"/>
              </w:rPr>
            </w:pPr>
          </w:p>
        </w:tc>
        <w:tc>
          <w:tcPr>
            <w:tcW w:w="28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0</w:t>
            </w:r>
          </w:p>
        </w:tc>
        <w:tc>
          <w:tcPr>
            <w:tcW w:w="490"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0.3 </w:t>
            </w:r>
          </w:p>
        </w:tc>
        <w:tc>
          <w:tcPr>
            <w:tcW w:w="44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0.6 </w:t>
            </w:r>
          </w:p>
        </w:tc>
        <w:tc>
          <w:tcPr>
            <w:tcW w:w="44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0.8 </w:t>
            </w:r>
          </w:p>
        </w:tc>
        <w:tc>
          <w:tcPr>
            <w:tcW w:w="319"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1</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b/>
                <w:bCs/>
                <w:kern w:val="0"/>
                <w:sz w:val="18"/>
                <w:szCs w:val="18"/>
              </w:rPr>
            </w:pPr>
          </w:p>
        </w:tc>
        <w:tc>
          <w:tcPr>
            <w:tcW w:w="264" w:type="dxa"/>
            <w:tcBorders>
              <w:top w:val="nil"/>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b/>
                <w:bCs/>
                <w:color w:val="000000"/>
                <w:kern w:val="0"/>
                <w:sz w:val="18"/>
                <w:szCs w:val="18"/>
              </w:rPr>
            </w:pPr>
            <w:r w:rsidRPr="00E56073">
              <w:rPr>
                <w:rFonts w:ascii="方正楷体_GBK" w:eastAsia="方正楷体_GBK" w:hAnsi="宋体" w:cs="宋体" w:hint="eastAsia"/>
                <w:b/>
                <w:bCs/>
                <w:color w:val="000000"/>
                <w:kern w:val="0"/>
                <w:sz w:val="18"/>
                <w:szCs w:val="18"/>
              </w:rPr>
              <w:t>整体评价</w:t>
            </w:r>
          </w:p>
        </w:tc>
        <w:tc>
          <w:tcPr>
            <w:tcW w:w="386" w:type="dxa"/>
            <w:tcBorders>
              <w:top w:val="nil"/>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b/>
                <w:bCs/>
                <w:color w:val="000000"/>
                <w:kern w:val="0"/>
                <w:sz w:val="18"/>
                <w:szCs w:val="18"/>
              </w:rPr>
            </w:pPr>
            <w:r w:rsidRPr="00E56073">
              <w:rPr>
                <w:rFonts w:ascii="方正楷体_GBK" w:eastAsia="方正楷体_GBK" w:hAnsi="宋体" w:cs="宋体" w:hint="eastAsia"/>
                <w:b/>
                <w:bCs/>
                <w:color w:val="000000"/>
                <w:kern w:val="0"/>
                <w:sz w:val="18"/>
                <w:szCs w:val="18"/>
              </w:rPr>
              <w:t>样本评价</w:t>
            </w:r>
          </w:p>
        </w:tc>
        <w:tc>
          <w:tcPr>
            <w:tcW w:w="386" w:type="dxa"/>
            <w:tcBorders>
              <w:top w:val="nil"/>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b/>
                <w:bCs/>
                <w:color w:val="000000"/>
                <w:kern w:val="0"/>
                <w:sz w:val="18"/>
                <w:szCs w:val="18"/>
              </w:rPr>
            </w:pPr>
            <w:r w:rsidRPr="00E56073">
              <w:rPr>
                <w:rFonts w:ascii="方正楷体_GBK" w:eastAsia="方正楷体_GBK" w:hAnsi="宋体" w:cs="宋体" w:hint="eastAsia"/>
                <w:b/>
                <w:bCs/>
                <w:color w:val="000000"/>
                <w:kern w:val="0"/>
                <w:sz w:val="18"/>
                <w:szCs w:val="18"/>
              </w:rPr>
              <w:t>定性评价</w:t>
            </w:r>
          </w:p>
        </w:tc>
        <w:tc>
          <w:tcPr>
            <w:tcW w:w="386" w:type="dxa"/>
            <w:tcBorders>
              <w:top w:val="nil"/>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b/>
                <w:bCs/>
                <w:color w:val="000000"/>
                <w:kern w:val="0"/>
                <w:sz w:val="18"/>
                <w:szCs w:val="18"/>
              </w:rPr>
            </w:pPr>
            <w:r w:rsidRPr="00E56073">
              <w:rPr>
                <w:rFonts w:ascii="方正楷体_GBK" w:eastAsia="方正楷体_GBK" w:hAnsi="宋体" w:cs="宋体" w:hint="eastAsia"/>
                <w:b/>
                <w:bCs/>
                <w:color w:val="000000"/>
                <w:kern w:val="0"/>
                <w:sz w:val="18"/>
                <w:szCs w:val="18"/>
              </w:rPr>
              <w:t>定量评价</w:t>
            </w:r>
          </w:p>
        </w:tc>
        <w:tc>
          <w:tcPr>
            <w:tcW w:w="386" w:type="dxa"/>
            <w:tcBorders>
              <w:top w:val="nil"/>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b/>
                <w:bCs/>
                <w:color w:val="000000"/>
                <w:kern w:val="0"/>
                <w:sz w:val="18"/>
                <w:szCs w:val="18"/>
              </w:rPr>
            </w:pPr>
            <w:r w:rsidRPr="00E56073">
              <w:rPr>
                <w:rFonts w:ascii="方正楷体_GBK" w:eastAsia="方正楷体_GBK" w:hAnsi="宋体" w:cs="宋体" w:hint="eastAsia"/>
                <w:b/>
                <w:bCs/>
                <w:color w:val="000000"/>
                <w:kern w:val="0"/>
                <w:sz w:val="18"/>
                <w:szCs w:val="18"/>
              </w:rPr>
              <w:t>国家标准</w:t>
            </w:r>
          </w:p>
        </w:tc>
        <w:tc>
          <w:tcPr>
            <w:tcW w:w="386" w:type="dxa"/>
            <w:tcBorders>
              <w:top w:val="nil"/>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b/>
                <w:bCs/>
                <w:color w:val="000000"/>
                <w:kern w:val="0"/>
                <w:sz w:val="18"/>
                <w:szCs w:val="18"/>
              </w:rPr>
            </w:pPr>
            <w:r w:rsidRPr="00E56073">
              <w:rPr>
                <w:rFonts w:ascii="方正楷体_GBK" w:eastAsia="方正楷体_GBK" w:hAnsi="宋体" w:cs="宋体" w:hint="eastAsia"/>
                <w:b/>
                <w:bCs/>
                <w:color w:val="000000"/>
                <w:kern w:val="0"/>
                <w:sz w:val="18"/>
                <w:szCs w:val="18"/>
              </w:rPr>
              <w:t>行业标准</w:t>
            </w:r>
          </w:p>
        </w:tc>
        <w:tc>
          <w:tcPr>
            <w:tcW w:w="386" w:type="dxa"/>
            <w:tcBorders>
              <w:top w:val="nil"/>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b/>
                <w:bCs/>
                <w:color w:val="000000"/>
                <w:kern w:val="0"/>
                <w:sz w:val="18"/>
                <w:szCs w:val="18"/>
              </w:rPr>
            </w:pPr>
            <w:r w:rsidRPr="00E56073">
              <w:rPr>
                <w:rFonts w:ascii="方正楷体_GBK" w:eastAsia="方正楷体_GBK" w:hAnsi="宋体" w:cs="宋体" w:hint="eastAsia"/>
                <w:b/>
                <w:bCs/>
                <w:color w:val="000000"/>
                <w:kern w:val="0"/>
                <w:sz w:val="18"/>
                <w:szCs w:val="18"/>
              </w:rPr>
              <w:t>地方标准</w:t>
            </w:r>
          </w:p>
        </w:tc>
        <w:tc>
          <w:tcPr>
            <w:tcW w:w="386" w:type="dxa"/>
            <w:tcBorders>
              <w:top w:val="nil"/>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b/>
                <w:bCs/>
                <w:color w:val="000000"/>
                <w:kern w:val="0"/>
                <w:sz w:val="18"/>
                <w:szCs w:val="18"/>
              </w:rPr>
            </w:pPr>
            <w:r w:rsidRPr="00E56073">
              <w:rPr>
                <w:rFonts w:ascii="方正楷体_GBK" w:eastAsia="方正楷体_GBK" w:hAnsi="宋体" w:cs="宋体" w:hint="eastAsia"/>
                <w:b/>
                <w:bCs/>
                <w:color w:val="000000"/>
                <w:kern w:val="0"/>
                <w:sz w:val="18"/>
                <w:szCs w:val="18"/>
              </w:rPr>
              <w:t>申报标准</w:t>
            </w:r>
          </w:p>
        </w:tc>
        <w:tc>
          <w:tcPr>
            <w:tcW w:w="386" w:type="dxa"/>
            <w:tcBorders>
              <w:top w:val="nil"/>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b/>
                <w:bCs/>
                <w:color w:val="000000"/>
                <w:kern w:val="0"/>
                <w:sz w:val="18"/>
                <w:szCs w:val="18"/>
              </w:rPr>
            </w:pPr>
            <w:r w:rsidRPr="00E56073">
              <w:rPr>
                <w:rFonts w:ascii="方正楷体_GBK" w:eastAsia="方正楷体_GBK" w:hAnsi="宋体" w:cs="宋体" w:hint="eastAsia"/>
                <w:b/>
                <w:bCs/>
                <w:color w:val="000000"/>
                <w:kern w:val="0"/>
                <w:sz w:val="18"/>
                <w:szCs w:val="18"/>
              </w:rPr>
              <w:t>历史均值</w:t>
            </w: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b/>
                <w:bCs/>
                <w:color w:val="000000"/>
                <w:kern w:val="0"/>
                <w:sz w:val="18"/>
                <w:szCs w:val="18"/>
              </w:rPr>
            </w:pPr>
          </w:p>
        </w:tc>
        <w:tc>
          <w:tcPr>
            <w:tcW w:w="287" w:type="dxa"/>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b/>
                <w:bCs/>
                <w:color w:val="000000"/>
                <w:kern w:val="0"/>
                <w:sz w:val="18"/>
                <w:szCs w:val="18"/>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b/>
                <w:bCs/>
                <w:kern w:val="0"/>
                <w:sz w:val="18"/>
                <w:szCs w:val="18"/>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b/>
                <w:bCs/>
                <w:kern w:val="0"/>
                <w:sz w:val="18"/>
                <w:szCs w:val="18"/>
              </w:rPr>
            </w:pPr>
          </w:p>
        </w:tc>
      </w:tr>
      <w:tr w:rsidR="00E56073" w:rsidRPr="00E56073" w:rsidTr="00E56073">
        <w:trPr>
          <w:trHeight w:val="330"/>
          <w:jc w:val="center"/>
        </w:trPr>
        <w:tc>
          <w:tcPr>
            <w:tcW w:w="13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合计</w:t>
            </w:r>
          </w:p>
        </w:tc>
        <w:tc>
          <w:tcPr>
            <w:tcW w:w="53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100</w:t>
            </w:r>
          </w:p>
        </w:tc>
        <w:tc>
          <w:tcPr>
            <w:tcW w:w="141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198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3352" w:type="dxa"/>
            <w:gridSpan w:val="9"/>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61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0.00 </w:t>
            </w:r>
          </w:p>
        </w:tc>
        <w:tc>
          <w:tcPr>
            <w:tcW w:w="28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100.00</w:t>
            </w:r>
          </w:p>
        </w:tc>
        <w:tc>
          <w:tcPr>
            <w:tcW w:w="60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r>
      <w:tr w:rsidR="00E56073" w:rsidRPr="00E56073" w:rsidTr="00E56073">
        <w:trPr>
          <w:trHeight w:val="330"/>
          <w:jc w:val="center"/>
        </w:trPr>
        <w:tc>
          <w:tcPr>
            <w:tcW w:w="13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小计</w:t>
            </w:r>
          </w:p>
        </w:tc>
        <w:tc>
          <w:tcPr>
            <w:tcW w:w="53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198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3352" w:type="dxa"/>
            <w:gridSpan w:val="9"/>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61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0.00 </w:t>
            </w:r>
          </w:p>
        </w:tc>
        <w:tc>
          <w:tcPr>
            <w:tcW w:w="28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10.00 </w:t>
            </w:r>
          </w:p>
        </w:tc>
        <w:tc>
          <w:tcPr>
            <w:tcW w:w="60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r>
      <w:tr w:rsidR="00E56073" w:rsidRPr="00E56073" w:rsidTr="00E56073">
        <w:trPr>
          <w:trHeight w:val="2415"/>
          <w:jc w:val="center"/>
        </w:trPr>
        <w:tc>
          <w:tcPr>
            <w:tcW w:w="38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项目决策（10分）</w:t>
            </w: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项目立项（3分）</w:t>
            </w:r>
          </w:p>
        </w:tc>
        <w:tc>
          <w:tcPr>
            <w:tcW w:w="40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立项依据充分</w:t>
            </w:r>
            <w:r w:rsidRPr="00E56073">
              <w:rPr>
                <w:rFonts w:ascii="方正楷体_GBK" w:eastAsia="方正楷体_GBK" w:hAnsi="宋体" w:cs="宋体" w:hint="eastAsia"/>
                <w:kern w:val="0"/>
                <w:sz w:val="18"/>
                <w:szCs w:val="18"/>
              </w:rPr>
              <w:lastRenderedPageBreak/>
              <w:t>性</w:t>
            </w:r>
          </w:p>
        </w:tc>
        <w:tc>
          <w:tcPr>
            <w:tcW w:w="53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lastRenderedPageBreak/>
              <w:t>1.5</w:t>
            </w:r>
          </w:p>
        </w:tc>
        <w:tc>
          <w:tcPr>
            <w:tcW w:w="1417"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项目立项是否符合法律法规、相关政策、发展规划以及部门职责，用以反映和考核项目立</w:t>
            </w:r>
            <w:r w:rsidRPr="00E56073">
              <w:rPr>
                <w:rFonts w:ascii="方正楷体_GBK" w:eastAsia="方正楷体_GBK" w:hAnsi="宋体" w:cs="宋体" w:hint="eastAsia"/>
                <w:kern w:val="0"/>
                <w:sz w:val="18"/>
                <w:szCs w:val="18"/>
              </w:rPr>
              <w:lastRenderedPageBreak/>
              <w:t>项依据情况。</w:t>
            </w:r>
          </w:p>
        </w:tc>
        <w:tc>
          <w:tcPr>
            <w:tcW w:w="425"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lastRenderedPageBreak/>
              <w:t>分级评分法</w:t>
            </w:r>
          </w:p>
        </w:tc>
        <w:tc>
          <w:tcPr>
            <w:tcW w:w="284" w:type="dxa"/>
            <w:tcBorders>
              <w:top w:val="nil"/>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不充分</w:t>
            </w:r>
          </w:p>
        </w:tc>
        <w:tc>
          <w:tcPr>
            <w:tcW w:w="490" w:type="dxa"/>
            <w:tcBorders>
              <w:top w:val="nil"/>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446" w:type="dxa"/>
            <w:tcBorders>
              <w:top w:val="nil"/>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较充分</w:t>
            </w:r>
          </w:p>
        </w:tc>
        <w:tc>
          <w:tcPr>
            <w:tcW w:w="446" w:type="dxa"/>
            <w:tcBorders>
              <w:top w:val="nil"/>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19" w:type="dxa"/>
            <w:tcBorders>
              <w:top w:val="nil"/>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充分</w:t>
            </w:r>
          </w:p>
        </w:tc>
        <w:tc>
          <w:tcPr>
            <w:tcW w:w="2977"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评价要点：</w:t>
            </w:r>
            <w:r w:rsidRPr="00E56073">
              <w:rPr>
                <w:rFonts w:ascii="方正楷体_GBK" w:eastAsia="方正楷体_GBK" w:hAnsi="宋体" w:cs="宋体" w:hint="eastAsia"/>
                <w:kern w:val="0"/>
                <w:sz w:val="18"/>
                <w:szCs w:val="18"/>
              </w:rPr>
              <w:br/>
              <w:t>①项目立项是否符合国家法律法规、国民经济发展规划和相关政策；</w:t>
            </w:r>
            <w:r w:rsidRPr="00E56073">
              <w:rPr>
                <w:rFonts w:ascii="方正楷体_GBK" w:eastAsia="方正楷体_GBK" w:hAnsi="宋体" w:cs="宋体" w:hint="eastAsia"/>
                <w:kern w:val="0"/>
                <w:sz w:val="18"/>
                <w:szCs w:val="18"/>
              </w:rPr>
              <w:br/>
              <w:t>②项目立项是否符合行业发展规划和政策要求；</w:t>
            </w:r>
            <w:r w:rsidRPr="00E56073">
              <w:rPr>
                <w:rFonts w:ascii="方正楷体_GBK" w:eastAsia="方正楷体_GBK" w:hAnsi="宋体" w:cs="宋体" w:hint="eastAsia"/>
                <w:kern w:val="0"/>
                <w:sz w:val="18"/>
                <w:szCs w:val="18"/>
              </w:rPr>
              <w:br/>
              <w:t>③</w:t>
            </w:r>
            <w:r w:rsidRPr="00E56073">
              <w:rPr>
                <w:rFonts w:ascii="方正楷体_GBK" w:eastAsia="方正楷体_GBK" w:hAnsi="宋体" w:cs="宋体" w:hint="eastAsia"/>
                <w:spacing w:val="-6"/>
                <w:kern w:val="0"/>
                <w:sz w:val="18"/>
                <w:szCs w:val="18"/>
              </w:rPr>
              <w:t>项目立项是否与部门职责范围相</w:t>
            </w:r>
            <w:r w:rsidRPr="00E56073">
              <w:rPr>
                <w:rFonts w:ascii="方正楷体_GBK" w:eastAsia="方正楷体_GBK" w:hAnsi="宋体" w:cs="宋体" w:hint="eastAsia"/>
                <w:spacing w:val="-6"/>
                <w:kern w:val="0"/>
                <w:sz w:val="18"/>
                <w:szCs w:val="18"/>
              </w:rPr>
              <w:lastRenderedPageBreak/>
              <w:t>符，属于部门履职所需；</w:t>
            </w:r>
            <w:r w:rsidRPr="00E56073">
              <w:rPr>
                <w:rFonts w:ascii="方正楷体_GBK" w:eastAsia="方正楷体_GBK" w:hAnsi="宋体" w:cs="宋体" w:hint="eastAsia"/>
                <w:kern w:val="0"/>
                <w:sz w:val="18"/>
                <w:szCs w:val="18"/>
              </w:rPr>
              <w:br/>
              <w:t>④项目是否属于公共财政支持范围，是否符合中央、地方事权支出责任划分原则；</w:t>
            </w:r>
            <w:r w:rsidRPr="00E56073">
              <w:rPr>
                <w:rFonts w:ascii="方正楷体_GBK" w:eastAsia="方正楷体_GBK" w:hAnsi="宋体" w:cs="宋体" w:hint="eastAsia"/>
                <w:kern w:val="0"/>
                <w:sz w:val="18"/>
                <w:szCs w:val="18"/>
              </w:rPr>
              <w:br/>
              <w:t>⑤项目是否与相关部门同类项目或部门内部相关项目重复。</w:t>
            </w:r>
          </w:p>
        </w:tc>
        <w:tc>
          <w:tcPr>
            <w:tcW w:w="264"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lastRenderedPageBreak/>
              <w:t>√</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61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28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1.50 </w:t>
            </w:r>
          </w:p>
        </w:tc>
        <w:tc>
          <w:tcPr>
            <w:tcW w:w="60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宋体" w:hAnsi="宋体" w:cs="宋体"/>
                <w:kern w:val="0"/>
                <w:sz w:val="18"/>
                <w:szCs w:val="18"/>
              </w:rPr>
            </w:pPr>
            <w:r w:rsidRPr="00E56073">
              <w:rPr>
                <w:rFonts w:ascii="宋体" w:hAnsi="宋体" w:cs="宋体" w:hint="eastAsia"/>
                <w:kern w:val="0"/>
                <w:sz w:val="18"/>
                <w:szCs w:val="18"/>
              </w:rPr>
              <w:t xml:space="preserve">　</w:t>
            </w:r>
          </w:p>
        </w:tc>
      </w:tr>
      <w:tr w:rsidR="00E56073" w:rsidRPr="00E56073" w:rsidTr="00E56073">
        <w:trPr>
          <w:trHeight w:val="1350"/>
          <w:jc w:val="center"/>
        </w:trPr>
        <w:tc>
          <w:tcPr>
            <w:tcW w:w="384" w:type="dxa"/>
            <w:vMerge/>
            <w:tcBorders>
              <w:top w:val="nil"/>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541" w:type="dxa"/>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立项程序规范性</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1.5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项目申请、设立过程是否符合相关要求，用以反映和考核项目立项的规范情况</w:t>
            </w:r>
          </w:p>
        </w:tc>
        <w:tc>
          <w:tcPr>
            <w:tcW w:w="42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分级评分法</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不规范</w:t>
            </w:r>
          </w:p>
        </w:tc>
        <w:tc>
          <w:tcPr>
            <w:tcW w:w="490" w:type="dxa"/>
            <w:tcBorders>
              <w:top w:val="single" w:sz="4" w:space="0" w:color="auto"/>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446" w:type="dxa"/>
            <w:tcBorders>
              <w:top w:val="single" w:sz="4" w:space="0" w:color="auto"/>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较规范</w:t>
            </w:r>
          </w:p>
        </w:tc>
        <w:tc>
          <w:tcPr>
            <w:tcW w:w="446" w:type="dxa"/>
            <w:tcBorders>
              <w:top w:val="single" w:sz="4" w:space="0" w:color="auto"/>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19" w:type="dxa"/>
            <w:tcBorders>
              <w:top w:val="single" w:sz="4" w:space="0" w:color="auto"/>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规范</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E56073">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评价要点：</w:t>
            </w:r>
            <w:r w:rsidRPr="00E56073">
              <w:rPr>
                <w:rFonts w:ascii="方正楷体_GBK" w:eastAsia="方正楷体_GBK" w:hAnsi="宋体" w:cs="宋体" w:hint="eastAsia"/>
                <w:kern w:val="0"/>
                <w:sz w:val="18"/>
                <w:szCs w:val="18"/>
              </w:rPr>
              <w:br/>
              <w:t>①项目是否按照规定的程序申请设立；②审批文件、材料是否符合相关要求；③事前是否已经过必要的可行性研究、专家论证、风险评估、绩效评估、集体决策</w:t>
            </w:r>
          </w:p>
        </w:tc>
        <w:tc>
          <w:tcPr>
            <w:tcW w:w="264"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28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1.50 </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宋体" w:hAnsi="宋体" w:cs="宋体"/>
                <w:kern w:val="0"/>
                <w:sz w:val="18"/>
                <w:szCs w:val="18"/>
              </w:rPr>
            </w:pPr>
            <w:r w:rsidRPr="00E56073">
              <w:rPr>
                <w:rFonts w:ascii="宋体" w:hAnsi="宋体" w:cs="宋体" w:hint="eastAsia"/>
                <w:kern w:val="0"/>
                <w:sz w:val="18"/>
                <w:szCs w:val="18"/>
              </w:rPr>
              <w:t xml:space="preserve">　</w:t>
            </w:r>
          </w:p>
        </w:tc>
      </w:tr>
      <w:tr w:rsidR="00E56073" w:rsidRPr="00E56073" w:rsidTr="00E56073">
        <w:trPr>
          <w:trHeight w:val="1830"/>
          <w:jc w:val="center"/>
        </w:trPr>
        <w:tc>
          <w:tcPr>
            <w:tcW w:w="384" w:type="dxa"/>
            <w:vMerge/>
            <w:tcBorders>
              <w:top w:val="nil"/>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绩效目标（4分）</w:t>
            </w:r>
          </w:p>
        </w:tc>
        <w:tc>
          <w:tcPr>
            <w:tcW w:w="40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合理性</w:t>
            </w:r>
          </w:p>
        </w:tc>
        <w:tc>
          <w:tcPr>
            <w:tcW w:w="53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spacing w:val="-6"/>
                <w:kern w:val="0"/>
                <w:sz w:val="18"/>
                <w:szCs w:val="18"/>
              </w:rPr>
            </w:pPr>
            <w:r w:rsidRPr="00E56073">
              <w:rPr>
                <w:rFonts w:ascii="方正楷体_GBK" w:eastAsia="方正楷体_GBK" w:hAnsi="宋体" w:cs="宋体" w:hint="eastAsia"/>
                <w:spacing w:val="-6"/>
                <w:kern w:val="0"/>
                <w:sz w:val="18"/>
                <w:szCs w:val="18"/>
              </w:rPr>
              <w:t>项目所设定的绩效目标是否依据充分，是否符合客观实际，用以反映和考核项目绩效目标与项目实施的相符情况</w:t>
            </w:r>
          </w:p>
        </w:tc>
        <w:tc>
          <w:tcPr>
            <w:tcW w:w="425"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分级评分法</w:t>
            </w:r>
          </w:p>
        </w:tc>
        <w:tc>
          <w:tcPr>
            <w:tcW w:w="284"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不明确</w:t>
            </w:r>
          </w:p>
        </w:tc>
        <w:tc>
          <w:tcPr>
            <w:tcW w:w="490"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3处以上不明确</w:t>
            </w:r>
          </w:p>
        </w:tc>
        <w:tc>
          <w:tcPr>
            <w:tcW w:w="446"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2处不明确</w:t>
            </w:r>
          </w:p>
        </w:tc>
        <w:tc>
          <w:tcPr>
            <w:tcW w:w="446"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1处不明确</w:t>
            </w:r>
          </w:p>
        </w:tc>
        <w:tc>
          <w:tcPr>
            <w:tcW w:w="319"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明确</w:t>
            </w:r>
          </w:p>
        </w:tc>
        <w:tc>
          <w:tcPr>
            <w:tcW w:w="2977"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spacing w:line="300" w:lineRule="exact"/>
              <w:jc w:val="left"/>
              <w:rPr>
                <w:rFonts w:ascii="方正楷体_GBK" w:eastAsia="方正楷体_GBK" w:hAnsi="宋体" w:cs="宋体"/>
                <w:spacing w:val="-4"/>
                <w:kern w:val="0"/>
                <w:sz w:val="18"/>
                <w:szCs w:val="18"/>
              </w:rPr>
            </w:pPr>
            <w:r w:rsidRPr="00E56073">
              <w:rPr>
                <w:rFonts w:ascii="方正楷体_GBK" w:eastAsia="方正楷体_GBK" w:hAnsi="宋体" w:cs="宋体" w:hint="eastAsia"/>
                <w:spacing w:val="-4"/>
                <w:kern w:val="0"/>
                <w:sz w:val="18"/>
                <w:szCs w:val="18"/>
              </w:rPr>
              <w:t>评价要点：</w:t>
            </w:r>
            <w:r w:rsidRPr="00E56073">
              <w:rPr>
                <w:rFonts w:ascii="方正楷体_GBK" w:eastAsia="方正楷体_GBK" w:hAnsi="宋体" w:cs="宋体" w:hint="eastAsia"/>
                <w:spacing w:val="-4"/>
                <w:kern w:val="0"/>
                <w:sz w:val="18"/>
                <w:szCs w:val="18"/>
              </w:rPr>
              <w:br/>
              <w:t>（如未设定预算绩效目标，也可考核其他工作任务目标）</w:t>
            </w:r>
            <w:r w:rsidRPr="00E56073">
              <w:rPr>
                <w:rFonts w:ascii="方正楷体_GBK" w:eastAsia="方正楷体_GBK" w:hAnsi="宋体" w:cs="宋体" w:hint="eastAsia"/>
                <w:spacing w:val="-4"/>
                <w:kern w:val="0"/>
                <w:sz w:val="18"/>
                <w:szCs w:val="18"/>
              </w:rPr>
              <w:br/>
              <w:t>①项目是否有绩效目标；</w:t>
            </w:r>
            <w:r w:rsidRPr="00E56073">
              <w:rPr>
                <w:rFonts w:ascii="方正楷体_GBK" w:eastAsia="方正楷体_GBK" w:hAnsi="宋体" w:cs="宋体" w:hint="eastAsia"/>
                <w:spacing w:val="-4"/>
                <w:kern w:val="0"/>
                <w:sz w:val="18"/>
                <w:szCs w:val="18"/>
              </w:rPr>
              <w:br/>
              <w:t>②项目绩效目标与实际工作内容是否具有相关性；</w:t>
            </w:r>
            <w:r w:rsidRPr="00E56073">
              <w:rPr>
                <w:rFonts w:ascii="方正楷体_GBK" w:eastAsia="方正楷体_GBK" w:hAnsi="宋体" w:cs="宋体" w:hint="eastAsia"/>
                <w:spacing w:val="-4"/>
                <w:kern w:val="0"/>
                <w:sz w:val="18"/>
                <w:szCs w:val="18"/>
              </w:rPr>
              <w:br/>
              <w:t>③项目预期产出效益和效果是否符合正常的业绩水平；</w:t>
            </w:r>
            <w:r w:rsidRPr="00E56073">
              <w:rPr>
                <w:rFonts w:ascii="方正楷体_GBK" w:eastAsia="方正楷体_GBK" w:hAnsi="宋体" w:cs="宋体" w:hint="eastAsia"/>
                <w:spacing w:val="-4"/>
                <w:kern w:val="0"/>
                <w:sz w:val="18"/>
                <w:szCs w:val="18"/>
              </w:rPr>
              <w:br/>
              <w:t>④是否与预算确定的项目投资额或资金量相匹配。</w:t>
            </w:r>
          </w:p>
        </w:tc>
        <w:tc>
          <w:tcPr>
            <w:tcW w:w="26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61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28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2.00 </w:t>
            </w:r>
          </w:p>
        </w:tc>
        <w:tc>
          <w:tcPr>
            <w:tcW w:w="60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宋体" w:hAnsi="宋体" w:cs="宋体"/>
                <w:kern w:val="0"/>
                <w:sz w:val="18"/>
                <w:szCs w:val="18"/>
              </w:rPr>
            </w:pPr>
            <w:r w:rsidRPr="00E56073">
              <w:rPr>
                <w:rFonts w:ascii="宋体" w:hAnsi="宋体" w:cs="宋体" w:hint="eastAsia"/>
                <w:kern w:val="0"/>
                <w:sz w:val="18"/>
                <w:szCs w:val="18"/>
              </w:rPr>
              <w:t xml:space="preserve">　</w:t>
            </w:r>
          </w:p>
        </w:tc>
      </w:tr>
      <w:tr w:rsidR="00E56073" w:rsidRPr="00E56073" w:rsidTr="00E56073">
        <w:trPr>
          <w:trHeight w:val="1785"/>
          <w:jc w:val="center"/>
        </w:trPr>
        <w:tc>
          <w:tcPr>
            <w:tcW w:w="384" w:type="dxa"/>
            <w:vMerge/>
            <w:tcBorders>
              <w:top w:val="nil"/>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541" w:type="dxa"/>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40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明确性</w:t>
            </w:r>
          </w:p>
        </w:tc>
        <w:tc>
          <w:tcPr>
            <w:tcW w:w="53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依据绩效目标设定的绩效指标是否清晰、细化、可衡量等，用以反映和考核项目绩效目</w:t>
            </w:r>
            <w:r w:rsidRPr="00E56073">
              <w:rPr>
                <w:rFonts w:ascii="方正楷体_GBK" w:eastAsia="方正楷体_GBK" w:hAnsi="宋体" w:cs="宋体" w:hint="eastAsia"/>
                <w:kern w:val="0"/>
                <w:sz w:val="18"/>
                <w:szCs w:val="18"/>
              </w:rPr>
              <w:lastRenderedPageBreak/>
              <w:t>标的明细化情况。</w:t>
            </w:r>
          </w:p>
        </w:tc>
        <w:tc>
          <w:tcPr>
            <w:tcW w:w="425"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lastRenderedPageBreak/>
              <w:t>分级评分法</w:t>
            </w:r>
          </w:p>
        </w:tc>
        <w:tc>
          <w:tcPr>
            <w:tcW w:w="284"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不合理</w:t>
            </w:r>
          </w:p>
        </w:tc>
        <w:tc>
          <w:tcPr>
            <w:tcW w:w="490"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3处以上不合理</w:t>
            </w:r>
          </w:p>
        </w:tc>
        <w:tc>
          <w:tcPr>
            <w:tcW w:w="446"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2处不合理</w:t>
            </w:r>
          </w:p>
        </w:tc>
        <w:tc>
          <w:tcPr>
            <w:tcW w:w="446"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1处不合理</w:t>
            </w:r>
          </w:p>
        </w:tc>
        <w:tc>
          <w:tcPr>
            <w:tcW w:w="319"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合理</w:t>
            </w:r>
          </w:p>
        </w:tc>
        <w:tc>
          <w:tcPr>
            <w:tcW w:w="2977"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评价要点：</w:t>
            </w:r>
            <w:r w:rsidRPr="00E56073">
              <w:rPr>
                <w:rFonts w:ascii="方正楷体_GBK" w:eastAsia="方正楷体_GBK" w:hAnsi="宋体" w:cs="宋体" w:hint="eastAsia"/>
                <w:kern w:val="0"/>
                <w:sz w:val="18"/>
                <w:szCs w:val="18"/>
              </w:rPr>
              <w:br/>
              <w:t>①是否将项目绩效目标细化分解为具体的绩效指标；</w:t>
            </w:r>
            <w:r w:rsidRPr="00E56073">
              <w:rPr>
                <w:rFonts w:ascii="方正楷体_GBK" w:eastAsia="方正楷体_GBK" w:hAnsi="宋体" w:cs="宋体" w:hint="eastAsia"/>
                <w:kern w:val="0"/>
                <w:sz w:val="18"/>
                <w:szCs w:val="18"/>
              </w:rPr>
              <w:br/>
              <w:t>②是否通过清晰、可衡量的指标值予以体现；</w:t>
            </w:r>
            <w:r w:rsidRPr="00E56073">
              <w:rPr>
                <w:rFonts w:ascii="方正楷体_GBK" w:eastAsia="方正楷体_GBK" w:hAnsi="宋体" w:cs="宋体" w:hint="eastAsia"/>
                <w:kern w:val="0"/>
                <w:sz w:val="18"/>
                <w:szCs w:val="18"/>
              </w:rPr>
              <w:br/>
              <w:t>③是否与项目目标任务数或计划数</w:t>
            </w:r>
            <w:r w:rsidRPr="00E56073">
              <w:rPr>
                <w:rFonts w:ascii="方正楷体_GBK" w:eastAsia="方正楷体_GBK" w:hAnsi="宋体" w:cs="宋体" w:hint="eastAsia"/>
                <w:kern w:val="0"/>
                <w:sz w:val="18"/>
                <w:szCs w:val="18"/>
              </w:rPr>
              <w:lastRenderedPageBreak/>
              <w:t>相对应。</w:t>
            </w:r>
          </w:p>
        </w:tc>
        <w:tc>
          <w:tcPr>
            <w:tcW w:w="26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lastRenderedPageBreak/>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61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28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2.00 </w:t>
            </w:r>
          </w:p>
        </w:tc>
        <w:tc>
          <w:tcPr>
            <w:tcW w:w="60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宋体" w:hAnsi="宋体" w:cs="宋体"/>
                <w:kern w:val="0"/>
                <w:sz w:val="18"/>
                <w:szCs w:val="18"/>
              </w:rPr>
            </w:pPr>
            <w:r w:rsidRPr="00E56073">
              <w:rPr>
                <w:rFonts w:ascii="宋体" w:hAnsi="宋体" w:cs="宋体" w:hint="eastAsia"/>
                <w:kern w:val="0"/>
                <w:sz w:val="18"/>
                <w:szCs w:val="18"/>
              </w:rPr>
              <w:t xml:space="preserve">　</w:t>
            </w:r>
          </w:p>
        </w:tc>
      </w:tr>
      <w:tr w:rsidR="00E56073" w:rsidRPr="00E56073" w:rsidTr="00E56073">
        <w:trPr>
          <w:trHeight w:val="2025"/>
          <w:jc w:val="center"/>
        </w:trPr>
        <w:tc>
          <w:tcPr>
            <w:tcW w:w="384" w:type="dxa"/>
            <w:vMerge/>
            <w:tcBorders>
              <w:top w:val="nil"/>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资金投入（3）</w:t>
            </w: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预算编制科学性</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1.5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项目预算编制是否经过科学论证、有明确标准，资金额度与年度目标是否相适应，用以反映和考核项目预算编制的科学性、合理性情况</w:t>
            </w:r>
          </w:p>
        </w:tc>
        <w:tc>
          <w:tcPr>
            <w:tcW w:w="42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分级评分法</w:t>
            </w:r>
          </w:p>
        </w:tc>
        <w:tc>
          <w:tcPr>
            <w:tcW w:w="284"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不科学</w:t>
            </w:r>
          </w:p>
        </w:tc>
        <w:tc>
          <w:tcPr>
            <w:tcW w:w="49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3处以上不科学</w:t>
            </w:r>
          </w:p>
        </w:tc>
        <w:tc>
          <w:tcPr>
            <w:tcW w:w="446"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2处不科学</w:t>
            </w:r>
          </w:p>
        </w:tc>
        <w:tc>
          <w:tcPr>
            <w:tcW w:w="446"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1处不科学</w:t>
            </w:r>
          </w:p>
        </w:tc>
        <w:tc>
          <w:tcPr>
            <w:tcW w:w="319"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科学</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评价要点：</w:t>
            </w:r>
            <w:r w:rsidRPr="00E56073">
              <w:rPr>
                <w:rFonts w:ascii="方正楷体_GBK" w:eastAsia="方正楷体_GBK" w:hAnsi="宋体" w:cs="宋体" w:hint="eastAsia"/>
                <w:kern w:val="0"/>
                <w:sz w:val="18"/>
                <w:szCs w:val="18"/>
              </w:rPr>
              <w:br/>
              <w:t>①预算编制是否经过科学论证；</w:t>
            </w:r>
            <w:r w:rsidRPr="00E56073">
              <w:rPr>
                <w:rFonts w:ascii="方正楷体_GBK" w:eastAsia="方正楷体_GBK" w:hAnsi="宋体" w:cs="宋体" w:hint="eastAsia"/>
                <w:kern w:val="0"/>
                <w:sz w:val="18"/>
                <w:szCs w:val="18"/>
              </w:rPr>
              <w:br/>
              <w:t>②预算内容与项目内容是否匹配；</w:t>
            </w:r>
            <w:r w:rsidRPr="00E56073">
              <w:rPr>
                <w:rFonts w:ascii="方正楷体_GBK" w:eastAsia="方正楷体_GBK" w:hAnsi="宋体" w:cs="宋体" w:hint="eastAsia"/>
                <w:kern w:val="0"/>
                <w:sz w:val="18"/>
                <w:szCs w:val="18"/>
              </w:rPr>
              <w:br/>
              <w:t>③预算额度测算依据是否充分，是否按照标准编制；</w:t>
            </w:r>
            <w:r w:rsidRPr="00E56073">
              <w:rPr>
                <w:rFonts w:ascii="方正楷体_GBK" w:eastAsia="方正楷体_GBK" w:hAnsi="宋体" w:cs="宋体" w:hint="eastAsia"/>
                <w:kern w:val="0"/>
                <w:sz w:val="18"/>
                <w:szCs w:val="18"/>
              </w:rPr>
              <w:br/>
              <w:t>④预算确定的项目投资额或资金量是否与工作任务相匹配。</w:t>
            </w:r>
          </w:p>
        </w:tc>
        <w:tc>
          <w:tcPr>
            <w:tcW w:w="264"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28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1.50 </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宋体" w:hAnsi="宋体" w:cs="宋体"/>
                <w:kern w:val="0"/>
                <w:sz w:val="18"/>
                <w:szCs w:val="18"/>
              </w:rPr>
            </w:pPr>
            <w:r w:rsidRPr="00E56073">
              <w:rPr>
                <w:rFonts w:ascii="宋体" w:hAnsi="宋体" w:cs="宋体" w:hint="eastAsia"/>
                <w:kern w:val="0"/>
                <w:sz w:val="18"/>
                <w:szCs w:val="18"/>
              </w:rPr>
              <w:t xml:space="preserve">　</w:t>
            </w:r>
          </w:p>
        </w:tc>
      </w:tr>
      <w:tr w:rsidR="00E56073" w:rsidRPr="00E56073" w:rsidTr="00E56073">
        <w:trPr>
          <w:trHeight w:val="1995"/>
          <w:jc w:val="center"/>
        </w:trPr>
        <w:tc>
          <w:tcPr>
            <w:tcW w:w="384" w:type="dxa"/>
            <w:vMerge/>
            <w:tcBorders>
              <w:top w:val="nil"/>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541" w:type="dxa"/>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40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资金分配合理性</w:t>
            </w:r>
          </w:p>
        </w:tc>
        <w:tc>
          <w:tcPr>
            <w:tcW w:w="53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1.5</w:t>
            </w:r>
          </w:p>
        </w:tc>
        <w:tc>
          <w:tcPr>
            <w:tcW w:w="1417"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项目预算资金分配是否有测算依据，与补助单位或地方实际是否相适应，用以反映和考核项目预算资金分配的科学性、合理性情况。</w:t>
            </w:r>
          </w:p>
        </w:tc>
        <w:tc>
          <w:tcPr>
            <w:tcW w:w="425"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分级评分法</w:t>
            </w:r>
          </w:p>
        </w:tc>
        <w:tc>
          <w:tcPr>
            <w:tcW w:w="284"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不合理</w:t>
            </w:r>
          </w:p>
        </w:tc>
        <w:tc>
          <w:tcPr>
            <w:tcW w:w="490"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3处以上不合理</w:t>
            </w:r>
          </w:p>
        </w:tc>
        <w:tc>
          <w:tcPr>
            <w:tcW w:w="446"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2处不合理</w:t>
            </w:r>
          </w:p>
        </w:tc>
        <w:tc>
          <w:tcPr>
            <w:tcW w:w="446"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1处不合理</w:t>
            </w:r>
          </w:p>
        </w:tc>
        <w:tc>
          <w:tcPr>
            <w:tcW w:w="319"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合理</w:t>
            </w:r>
          </w:p>
        </w:tc>
        <w:tc>
          <w:tcPr>
            <w:tcW w:w="2977"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评价要点：</w:t>
            </w:r>
            <w:r w:rsidRPr="00E56073">
              <w:rPr>
                <w:rFonts w:ascii="方正楷体_GBK" w:eastAsia="方正楷体_GBK" w:hAnsi="宋体" w:cs="宋体" w:hint="eastAsia"/>
                <w:kern w:val="0"/>
                <w:sz w:val="18"/>
                <w:szCs w:val="18"/>
              </w:rPr>
              <w:br/>
              <w:t>①预算资金分配依据是否充分；</w:t>
            </w:r>
            <w:r w:rsidRPr="00E56073">
              <w:rPr>
                <w:rFonts w:ascii="方正楷体_GBK" w:eastAsia="方正楷体_GBK" w:hAnsi="宋体" w:cs="宋体" w:hint="eastAsia"/>
                <w:kern w:val="0"/>
                <w:sz w:val="18"/>
                <w:szCs w:val="18"/>
              </w:rPr>
              <w:br/>
              <w:t>②资金分配额度是否合理，与项目单位或地方实际是否相适应。</w:t>
            </w:r>
          </w:p>
        </w:tc>
        <w:tc>
          <w:tcPr>
            <w:tcW w:w="26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61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28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1.50 </w:t>
            </w:r>
          </w:p>
        </w:tc>
        <w:tc>
          <w:tcPr>
            <w:tcW w:w="60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宋体" w:hAnsi="宋体" w:cs="宋体"/>
                <w:kern w:val="0"/>
                <w:sz w:val="18"/>
                <w:szCs w:val="18"/>
              </w:rPr>
            </w:pPr>
            <w:r w:rsidRPr="00E56073">
              <w:rPr>
                <w:rFonts w:ascii="宋体" w:hAnsi="宋体" w:cs="宋体" w:hint="eastAsia"/>
                <w:kern w:val="0"/>
                <w:sz w:val="18"/>
                <w:szCs w:val="18"/>
              </w:rPr>
              <w:t xml:space="preserve">　</w:t>
            </w:r>
          </w:p>
        </w:tc>
      </w:tr>
      <w:tr w:rsidR="00E56073" w:rsidRPr="00E56073" w:rsidTr="00E56073">
        <w:trPr>
          <w:trHeight w:val="360"/>
          <w:jc w:val="center"/>
        </w:trPr>
        <w:tc>
          <w:tcPr>
            <w:tcW w:w="13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小计</w:t>
            </w:r>
          </w:p>
        </w:tc>
        <w:tc>
          <w:tcPr>
            <w:tcW w:w="53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20</w:t>
            </w:r>
          </w:p>
        </w:tc>
        <w:tc>
          <w:tcPr>
            <w:tcW w:w="141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198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3352" w:type="dxa"/>
            <w:gridSpan w:val="9"/>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61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0.00 </w:t>
            </w:r>
          </w:p>
        </w:tc>
        <w:tc>
          <w:tcPr>
            <w:tcW w:w="28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20.00 </w:t>
            </w:r>
          </w:p>
        </w:tc>
        <w:tc>
          <w:tcPr>
            <w:tcW w:w="60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宋体" w:hAnsi="宋体" w:cs="宋体"/>
                <w:b/>
                <w:bCs/>
                <w:kern w:val="0"/>
                <w:sz w:val="18"/>
                <w:szCs w:val="18"/>
              </w:rPr>
            </w:pPr>
            <w:r w:rsidRPr="00E56073">
              <w:rPr>
                <w:rFonts w:ascii="宋体" w:hAnsi="宋体" w:cs="宋体" w:hint="eastAsia"/>
                <w:b/>
                <w:bCs/>
                <w:kern w:val="0"/>
                <w:sz w:val="18"/>
                <w:szCs w:val="18"/>
              </w:rPr>
              <w:t xml:space="preserve">　</w:t>
            </w:r>
          </w:p>
        </w:tc>
      </w:tr>
      <w:tr w:rsidR="00E56073" w:rsidRPr="00E56073" w:rsidTr="00E56073">
        <w:trPr>
          <w:trHeight w:val="1560"/>
          <w:jc w:val="center"/>
        </w:trPr>
        <w:tc>
          <w:tcPr>
            <w:tcW w:w="38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lastRenderedPageBreak/>
              <w:t xml:space="preserve">　</w:t>
            </w: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资金管理（10分）</w:t>
            </w: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预算执行率</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项目预算资金是否按照计划执行，用以反映或考核项目预算执行情况</w:t>
            </w:r>
          </w:p>
        </w:tc>
        <w:tc>
          <w:tcPr>
            <w:tcW w:w="42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比率分值法</w:t>
            </w:r>
          </w:p>
        </w:tc>
        <w:tc>
          <w:tcPr>
            <w:tcW w:w="1985" w:type="dxa"/>
            <w:gridSpan w:val="5"/>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预算执行率=实际拨付金额/预算安排资金总额×100%×指标分值</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预算执行率=实际拨付金额/预算安排资金总额×100%</w:t>
            </w:r>
          </w:p>
        </w:tc>
        <w:tc>
          <w:tcPr>
            <w:tcW w:w="264"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28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3.00 </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宋体" w:hAnsi="宋体" w:cs="宋体"/>
                <w:kern w:val="0"/>
                <w:sz w:val="18"/>
                <w:szCs w:val="18"/>
              </w:rPr>
            </w:pPr>
            <w:r w:rsidRPr="00E56073">
              <w:rPr>
                <w:rFonts w:ascii="宋体" w:hAnsi="宋体" w:cs="宋体" w:hint="eastAsia"/>
                <w:kern w:val="0"/>
                <w:sz w:val="18"/>
                <w:szCs w:val="18"/>
              </w:rPr>
              <w:t xml:space="preserve">　</w:t>
            </w:r>
          </w:p>
        </w:tc>
      </w:tr>
      <w:tr w:rsidR="00E56073" w:rsidRPr="00E56073" w:rsidTr="00E56073">
        <w:trPr>
          <w:trHeight w:val="1860"/>
          <w:jc w:val="center"/>
        </w:trPr>
        <w:tc>
          <w:tcPr>
            <w:tcW w:w="384" w:type="dxa"/>
            <w:vMerge/>
            <w:tcBorders>
              <w:top w:val="nil"/>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541" w:type="dxa"/>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40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资金使用合规性</w:t>
            </w:r>
          </w:p>
        </w:tc>
        <w:tc>
          <w:tcPr>
            <w:tcW w:w="53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7</w:t>
            </w:r>
          </w:p>
        </w:tc>
        <w:tc>
          <w:tcPr>
            <w:tcW w:w="1417"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项目资金使用是否符合相关的财务管理制度规定，用以反映和考核项目资金的规范运行情况</w:t>
            </w:r>
          </w:p>
        </w:tc>
        <w:tc>
          <w:tcPr>
            <w:tcW w:w="425"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比率分值法</w:t>
            </w:r>
          </w:p>
        </w:tc>
        <w:tc>
          <w:tcPr>
            <w:tcW w:w="1985" w:type="dxa"/>
            <w:gridSpan w:val="5"/>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合规使用资金率=抽查合规使用资金量/抽查资金总量×100%×指标分值</w:t>
            </w:r>
          </w:p>
        </w:tc>
        <w:tc>
          <w:tcPr>
            <w:tcW w:w="2977"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评价要点：</w:t>
            </w:r>
            <w:r w:rsidRPr="00E56073">
              <w:rPr>
                <w:rFonts w:ascii="方正楷体_GBK" w:eastAsia="方正楷体_GBK" w:hAnsi="宋体" w:cs="宋体" w:hint="eastAsia"/>
                <w:kern w:val="0"/>
                <w:sz w:val="18"/>
                <w:szCs w:val="18"/>
              </w:rPr>
              <w:br/>
              <w:t>①是否符合国家财经法规和财务管理制度以及有关专项资金管理办法的规定；</w:t>
            </w:r>
            <w:r w:rsidRPr="00E56073">
              <w:rPr>
                <w:rFonts w:ascii="方正楷体_GBK" w:eastAsia="方正楷体_GBK" w:hAnsi="宋体" w:cs="宋体" w:hint="eastAsia"/>
                <w:kern w:val="0"/>
                <w:sz w:val="18"/>
                <w:szCs w:val="18"/>
              </w:rPr>
              <w:br/>
              <w:t>②资金的拨付是否有完整的审批程序和手续；</w:t>
            </w:r>
            <w:r w:rsidRPr="00E56073">
              <w:rPr>
                <w:rFonts w:ascii="方正楷体_GBK" w:eastAsia="方正楷体_GBK" w:hAnsi="宋体" w:cs="宋体" w:hint="eastAsia"/>
                <w:kern w:val="0"/>
                <w:sz w:val="18"/>
                <w:szCs w:val="18"/>
              </w:rPr>
              <w:br/>
              <w:t>③是否符合项目预算批复或合同规定的用途；</w:t>
            </w:r>
            <w:r w:rsidRPr="00E56073">
              <w:rPr>
                <w:rFonts w:ascii="方正楷体_GBK" w:eastAsia="方正楷体_GBK" w:hAnsi="宋体" w:cs="宋体" w:hint="eastAsia"/>
                <w:kern w:val="0"/>
                <w:sz w:val="18"/>
                <w:szCs w:val="18"/>
              </w:rPr>
              <w:br/>
            </w:r>
            <w:r w:rsidRPr="00E56073">
              <w:rPr>
                <w:rFonts w:ascii="方正楷体_GBK" w:eastAsia="方正楷体_GBK" w:hAnsi="宋体" w:cs="宋体" w:hint="eastAsia"/>
                <w:kern w:val="0"/>
                <w:sz w:val="18"/>
                <w:szCs w:val="18"/>
              </w:rPr>
              <w:lastRenderedPageBreak/>
              <w:t>④是否存在截留、挤占、挪用、虚列支出等情况。</w:t>
            </w:r>
          </w:p>
        </w:tc>
        <w:tc>
          <w:tcPr>
            <w:tcW w:w="26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lastRenderedPageBreak/>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61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28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7.00 </w:t>
            </w:r>
          </w:p>
        </w:tc>
        <w:tc>
          <w:tcPr>
            <w:tcW w:w="60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宋体" w:hAnsi="宋体" w:cs="宋体"/>
                <w:kern w:val="0"/>
                <w:sz w:val="18"/>
                <w:szCs w:val="18"/>
              </w:rPr>
            </w:pPr>
            <w:r w:rsidRPr="00E56073">
              <w:rPr>
                <w:rFonts w:ascii="宋体" w:hAnsi="宋体" w:cs="宋体" w:hint="eastAsia"/>
                <w:kern w:val="0"/>
                <w:sz w:val="18"/>
                <w:szCs w:val="18"/>
              </w:rPr>
              <w:t xml:space="preserve">　</w:t>
            </w:r>
          </w:p>
        </w:tc>
      </w:tr>
      <w:tr w:rsidR="00E56073" w:rsidRPr="00E56073" w:rsidTr="00E56073">
        <w:trPr>
          <w:trHeight w:val="2100"/>
          <w:jc w:val="center"/>
        </w:trPr>
        <w:tc>
          <w:tcPr>
            <w:tcW w:w="384" w:type="dxa"/>
            <w:vMerge/>
            <w:tcBorders>
              <w:top w:val="nil"/>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组织实施（10分）</w:t>
            </w:r>
          </w:p>
        </w:tc>
        <w:tc>
          <w:tcPr>
            <w:tcW w:w="40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管理制度健全性</w:t>
            </w:r>
          </w:p>
        </w:tc>
        <w:tc>
          <w:tcPr>
            <w:tcW w:w="53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5</w:t>
            </w:r>
          </w:p>
        </w:tc>
        <w:tc>
          <w:tcPr>
            <w:tcW w:w="1417"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项目实施单位的财务和业务管理制度是否健全，用以反映和考核财务和业务管理制度对项目顺利实施的保障情况</w:t>
            </w:r>
          </w:p>
        </w:tc>
        <w:tc>
          <w:tcPr>
            <w:tcW w:w="425"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分级评分法</w:t>
            </w:r>
          </w:p>
        </w:tc>
        <w:tc>
          <w:tcPr>
            <w:tcW w:w="284"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不明确</w:t>
            </w:r>
          </w:p>
        </w:tc>
        <w:tc>
          <w:tcPr>
            <w:tcW w:w="490"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3处以上不完善</w:t>
            </w:r>
          </w:p>
        </w:tc>
        <w:tc>
          <w:tcPr>
            <w:tcW w:w="446"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2处不完善</w:t>
            </w:r>
          </w:p>
        </w:tc>
        <w:tc>
          <w:tcPr>
            <w:tcW w:w="446"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1处不完善</w:t>
            </w:r>
          </w:p>
        </w:tc>
        <w:tc>
          <w:tcPr>
            <w:tcW w:w="319" w:type="dxa"/>
            <w:tcBorders>
              <w:top w:val="nil"/>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完善</w:t>
            </w:r>
          </w:p>
        </w:tc>
        <w:tc>
          <w:tcPr>
            <w:tcW w:w="2977"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评价要点：</w:t>
            </w:r>
            <w:r w:rsidRPr="00E56073">
              <w:rPr>
                <w:rFonts w:ascii="方正楷体_GBK" w:eastAsia="方正楷体_GBK" w:hAnsi="宋体" w:cs="宋体" w:hint="eastAsia"/>
                <w:kern w:val="0"/>
                <w:sz w:val="18"/>
                <w:szCs w:val="18"/>
              </w:rPr>
              <w:br/>
              <w:t>①是否已制定或具有相应的财务和业务管理制度；</w:t>
            </w:r>
            <w:r w:rsidRPr="00E56073">
              <w:rPr>
                <w:rFonts w:ascii="方正楷体_GBK" w:eastAsia="方正楷体_GBK" w:hAnsi="宋体" w:cs="宋体" w:hint="eastAsia"/>
                <w:kern w:val="0"/>
                <w:sz w:val="18"/>
                <w:szCs w:val="18"/>
              </w:rPr>
              <w:br/>
              <w:t>②财务和业务管理制度是否合法、合规、完整。</w:t>
            </w:r>
          </w:p>
        </w:tc>
        <w:tc>
          <w:tcPr>
            <w:tcW w:w="26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61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28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5.00 </w:t>
            </w:r>
          </w:p>
        </w:tc>
        <w:tc>
          <w:tcPr>
            <w:tcW w:w="60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宋体" w:hAnsi="宋体" w:cs="宋体"/>
                <w:kern w:val="0"/>
                <w:sz w:val="18"/>
                <w:szCs w:val="18"/>
              </w:rPr>
            </w:pPr>
            <w:r w:rsidRPr="00E56073">
              <w:rPr>
                <w:rFonts w:ascii="宋体" w:hAnsi="宋体" w:cs="宋体" w:hint="eastAsia"/>
                <w:kern w:val="0"/>
                <w:sz w:val="18"/>
                <w:szCs w:val="18"/>
              </w:rPr>
              <w:t xml:space="preserve">　</w:t>
            </w:r>
          </w:p>
        </w:tc>
      </w:tr>
      <w:tr w:rsidR="00E56073" w:rsidRPr="00E56073" w:rsidTr="00E56073">
        <w:trPr>
          <w:trHeight w:val="2790"/>
          <w:jc w:val="center"/>
        </w:trPr>
        <w:tc>
          <w:tcPr>
            <w:tcW w:w="384" w:type="dxa"/>
            <w:vMerge/>
            <w:tcBorders>
              <w:top w:val="nil"/>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541" w:type="dxa"/>
            <w:vMerge/>
            <w:tcBorders>
              <w:top w:val="single" w:sz="4" w:space="0" w:color="auto"/>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制度执行有效性</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项目实施是否符合相关管理规定，用以反映和考核相关管理制度的有效执行情况</w:t>
            </w:r>
          </w:p>
        </w:tc>
        <w:tc>
          <w:tcPr>
            <w:tcW w:w="42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分级评分法</w:t>
            </w:r>
          </w:p>
        </w:tc>
        <w:tc>
          <w:tcPr>
            <w:tcW w:w="284" w:type="dxa"/>
            <w:tcBorders>
              <w:top w:val="single" w:sz="4" w:space="0" w:color="auto"/>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9处以上未有效执行</w:t>
            </w:r>
          </w:p>
        </w:tc>
        <w:tc>
          <w:tcPr>
            <w:tcW w:w="490" w:type="dxa"/>
            <w:tcBorders>
              <w:top w:val="single" w:sz="4" w:space="0" w:color="auto"/>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9处以下未有效执行</w:t>
            </w:r>
          </w:p>
        </w:tc>
        <w:tc>
          <w:tcPr>
            <w:tcW w:w="446" w:type="dxa"/>
            <w:tcBorders>
              <w:top w:val="single" w:sz="4" w:space="0" w:color="auto"/>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6处以下未有效执行</w:t>
            </w:r>
          </w:p>
        </w:tc>
        <w:tc>
          <w:tcPr>
            <w:tcW w:w="446" w:type="dxa"/>
            <w:tcBorders>
              <w:top w:val="single" w:sz="4" w:space="0" w:color="auto"/>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3处以下未有效执行</w:t>
            </w:r>
          </w:p>
        </w:tc>
        <w:tc>
          <w:tcPr>
            <w:tcW w:w="319" w:type="dxa"/>
            <w:tcBorders>
              <w:top w:val="single" w:sz="4" w:space="0" w:color="auto"/>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执行有效</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评价要点：</w:t>
            </w:r>
            <w:r w:rsidRPr="00E56073">
              <w:rPr>
                <w:rFonts w:ascii="方正楷体_GBK" w:eastAsia="方正楷体_GBK" w:hAnsi="宋体" w:cs="宋体" w:hint="eastAsia"/>
                <w:color w:val="000000"/>
                <w:kern w:val="0"/>
                <w:sz w:val="18"/>
                <w:szCs w:val="18"/>
              </w:rPr>
              <w:br/>
              <w:t>①是否遵守相关法律法规和相关管理规定；</w:t>
            </w:r>
            <w:r w:rsidRPr="00E56073">
              <w:rPr>
                <w:rFonts w:ascii="方正楷体_GBK" w:eastAsia="方正楷体_GBK" w:hAnsi="宋体" w:cs="宋体" w:hint="eastAsia"/>
                <w:color w:val="000000"/>
                <w:kern w:val="0"/>
                <w:sz w:val="18"/>
                <w:szCs w:val="18"/>
              </w:rPr>
              <w:br/>
              <w:t>②项目调整及支出调整手续是否完备；</w:t>
            </w:r>
            <w:r w:rsidRPr="00E56073">
              <w:rPr>
                <w:rFonts w:ascii="方正楷体_GBK" w:eastAsia="方正楷体_GBK" w:hAnsi="宋体" w:cs="宋体" w:hint="eastAsia"/>
                <w:color w:val="000000"/>
                <w:kern w:val="0"/>
                <w:sz w:val="18"/>
                <w:szCs w:val="18"/>
              </w:rPr>
              <w:br/>
              <w:t>③项目合同书、验收报告、技术鉴定等资料是否齐全并及时归档；</w:t>
            </w:r>
            <w:r w:rsidRPr="00E56073">
              <w:rPr>
                <w:rFonts w:ascii="方正楷体_GBK" w:eastAsia="方正楷体_GBK" w:hAnsi="宋体" w:cs="宋体" w:hint="eastAsia"/>
                <w:color w:val="000000"/>
                <w:kern w:val="0"/>
                <w:sz w:val="18"/>
                <w:szCs w:val="18"/>
              </w:rPr>
              <w:br/>
              <w:t>④项目实施的人员条件、场地设备、信息支撑等是否落实到位。</w:t>
            </w:r>
          </w:p>
        </w:tc>
        <w:tc>
          <w:tcPr>
            <w:tcW w:w="264"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28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5.00 </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宋体" w:hAnsi="宋体" w:cs="宋体"/>
                <w:kern w:val="0"/>
                <w:sz w:val="18"/>
                <w:szCs w:val="18"/>
              </w:rPr>
            </w:pPr>
            <w:r w:rsidRPr="00E56073">
              <w:rPr>
                <w:rFonts w:ascii="宋体" w:hAnsi="宋体" w:cs="宋体" w:hint="eastAsia"/>
                <w:kern w:val="0"/>
                <w:sz w:val="18"/>
                <w:szCs w:val="18"/>
              </w:rPr>
              <w:t xml:space="preserve">　</w:t>
            </w:r>
          </w:p>
        </w:tc>
      </w:tr>
      <w:tr w:rsidR="00E56073" w:rsidRPr="00E56073" w:rsidTr="00E56073">
        <w:trPr>
          <w:trHeight w:val="300"/>
          <w:jc w:val="center"/>
        </w:trPr>
        <w:tc>
          <w:tcPr>
            <w:tcW w:w="13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小计</w:t>
            </w:r>
          </w:p>
        </w:tc>
        <w:tc>
          <w:tcPr>
            <w:tcW w:w="53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20</w:t>
            </w:r>
          </w:p>
        </w:tc>
        <w:tc>
          <w:tcPr>
            <w:tcW w:w="141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198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3352" w:type="dxa"/>
            <w:gridSpan w:val="9"/>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61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0.00 </w:t>
            </w:r>
          </w:p>
        </w:tc>
        <w:tc>
          <w:tcPr>
            <w:tcW w:w="28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20.00 </w:t>
            </w:r>
          </w:p>
        </w:tc>
        <w:tc>
          <w:tcPr>
            <w:tcW w:w="60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宋体" w:hAnsi="宋体" w:cs="宋体"/>
                <w:b/>
                <w:bCs/>
                <w:kern w:val="0"/>
                <w:sz w:val="18"/>
                <w:szCs w:val="18"/>
              </w:rPr>
            </w:pPr>
            <w:r w:rsidRPr="00E56073">
              <w:rPr>
                <w:rFonts w:ascii="宋体" w:hAnsi="宋体" w:cs="宋体" w:hint="eastAsia"/>
                <w:b/>
                <w:bCs/>
                <w:kern w:val="0"/>
                <w:sz w:val="18"/>
                <w:szCs w:val="18"/>
              </w:rPr>
              <w:t xml:space="preserve">　</w:t>
            </w:r>
          </w:p>
        </w:tc>
      </w:tr>
      <w:tr w:rsidR="00E56073" w:rsidRPr="00E56073" w:rsidTr="00E56073">
        <w:trPr>
          <w:trHeight w:val="1680"/>
          <w:jc w:val="center"/>
        </w:trPr>
        <w:tc>
          <w:tcPr>
            <w:tcW w:w="38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项目产出（20分）</w:t>
            </w:r>
          </w:p>
        </w:tc>
        <w:tc>
          <w:tcPr>
            <w:tcW w:w="541" w:type="dxa"/>
            <w:tcBorders>
              <w:top w:val="single" w:sz="4" w:space="0" w:color="auto"/>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产出数量</w:t>
            </w:r>
            <w:r w:rsidRPr="00E56073">
              <w:rPr>
                <w:rFonts w:ascii="方正楷体_GBK" w:eastAsia="方正楷体_GBK" w:hAnsi="宋体" w:cs="宋体" w:hint="eastAsia"/>
                <w:kern w:val="0"/>
                <w:sz w:val="18"/>
                <w:szCs w:val="18"/>
              </w:rPr>
              <w:br/>
              <w:t>（5分）</w:t>
            </w:r>
          </w:p>
        </w:tc>
        <w:tc>
          <w:tcPr>
            <w:tcW w:w="40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实际完</w:t>
            </w:r>
            <w:r w:rsidRPr="00E56073">
              <w:rPr>
                <w:rFonts w:ascii="方正楷体_GBK" w:eastAsia="方正楷体_GBK" w:hAnsi="宋体" w:cs="宋体" w:hint="eastAsia"/>
                <w:color w:val="000000"/>
                <w:kern w:val="0"/>
                <w:sz w:val="18"/>
                <w:szCs w:val="18"/>
              </w:rPr>
              <w:lastRenderedPageBreak/>
              <w:t>成率</w:t>
            </w:r>
          </w:p>
        </w:tc>
        <w:tc>
          <w:tcPr>
            <w:tcW w:w="53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lastRenderedPageBreak/>
              <w:t>5</w:t>
            </w:r>
          </w:p>
        </w:tc>
        <w:tc>
          <w:tcPr>
            <w:tcW w:w="1417"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项目实施的实际产出数与计划产出数的比</w:t>
            </w:r>
            <w:r w:rsidRPr="00E56073">
              <w:rPr>
                <w:rFonts w:ascii="方正楷体_GBK" w:eastAsia="方正楷体_GBK" w:hAnsi="宋体" w:cs="宋体" w:hint="eastAsia"/>
                <w:kern w:val="0"/>
                <w:sz w:val="18"/>
                <w:szCs w:val="18"/>
              </w:rPr>
              <w:lastRenderedPageBreak/>
              <w:t>率，用以反映和考核项目产出数量目标的实现程度</w:t>
            </w:r>
          </w:p>
        </w:tc>
        <w:tc>
          <w:tcPr>
            <w:tcW w:w="425"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lastRenderedPageBreak/>
              <w:t>比率分值法</w:t>
            </w:r>
          </w:p>
        </w:tc>
        <w:tc>
          <w:tcPr>
            <w:tcW w:w="1985" w:type="dxa"/>
            <w:gridSpan w:val="5"/>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实际完成率=（实际产出数/计划产出数）×100%×指标分值</w:t>
            </w:r>
          </w:p>
        </w:tc>
        <w:tc>
          <w:tcPr>
            <w:tcW w:w="2977"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br/>
              <w:t>实际产出数：一定时期（本年度或项目期）内项目实际产出的产品或</w:t>
            </w:r>
            <w:r w:rsidRPr="00E56073">
              <w:rPr>
                <w:rFonts w:ascii="方正楷体_GBK" w:eastAsia="方正楷体_GBK" w:hAnsi="宋体" w:cs="宋体" w:hint="eastAsia"/>
                <w:kern w:val="0"/>
                <w:sz w:val="18"/>
                <w:szCs w:val="18"/>
              </w:rPr>
              <w:lastRenderedPageBreak/>
              <w:t>提供的服务数量。</w:t>
            </w:r>
            <w:r w:rsidRPr="00E56073">
              <w:rPr>
                <w:rFonts w:ascii="方正楷体_GBK" w:eastAsia="方正楷体_GBK" w:hAnsi="宋体" w:cs="宋体" w:hint="eastAsia"/>
                <w:kern w:val="0"/>
                <w:sz w:val="18"/>
                <w:szCs w:val="18"/>
              </w:rPr>
              <w:br/>
              <w:t>计划产出数：项目绩效目标确定的在一定时期（本年度或项目期）内计划产出的产品或提供的服务数量。</w:t>
            </w:r>
          </w:p>
        </w:tc>
        <w:tc>
          <w:tcPr>
            <w:tcW w:w="26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lastRenderedPageBreak/>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61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28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5.00 </w:t>
            </w:r>
          </w:p>
        </w:tc>
        <w:tc>
          <w:tcPr>
            <w:tcW w:w="60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宋体" w:hAnsi="宋体" w:cs="宋体"/>
                <w:kern w:val="0"/>
                <w:sz w:val="18"/>
                <w:szCs w:val="18"/>
              </w:rPr>
            </w:pPr>
            <w:r w:rsidRPr="00E56073">
              <w:rPr>
                <w:rFonts w:ascii="宋体" w:hAnsi="宋体" w:cs="宋体" w:hint="eastAsia"/>
                <w:kern w:val="0"/>
                <w:sz w:val="18"/>
                <w:szCs w:val="18"/>
              </w:rPr>
              <w:t xml:space="preserve">　</w:t>
            </w:r>
          </w:p>
        </w:tc>
      </w:tr>
      <w:tr w:rsidR="00E56073" w:rsidRPr="00E56073" w:rsidTr="00E56073">
        <w:trPr>
          <w:trHeight w:val="1725"/>
          <w:jc w:val="center"/>
        </w:trPr>
        <w:tc>
          <w:tcPr>
            <w:tcW w:w="384" w:type="dxa"/>
            <w:vMerge/>
            <w:tcBorders>
              <w:top w:val="nil"/>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产出质量</w:t>
            </w:r>
            <w:r w:rsidRPr="00E56073">
              <w:rPr>
                <w:rFonts w:ascii="方正楷体_GBK" w:eastAsia="方正楷体_GBK" w:hAnsi="宋体" w:cs="宋体" w:hint="eastAsia"/>
                <w:kern w:val="0"/>
                <w:sz w:val="18"/>
                <w:szCs w:val="18"/>
              </w:rPr>
              <w:br/>
              <w:t>（5分）</w:t>
            </w: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质量达标率</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项目完成的质量达标产出数与实际产出数的比率，用以反映和考核项目产出质量目标的实现程度</w:t>
            </w:r>
          </w:p>
        </w:tc>
        <w:tc>
          <w:tcPr>
            <w:tcW w:w="42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比率分值法</w:t>
            </w:r>
          </w:p>
        </w:tc>
        <w:tc>
          <w:tcPr>
            <w:tcW w:w="1985" w:type="dxa"/>
            <w:gridSpan w:val="5"/>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质量达标率=（质量达标产出数/实际产出数）×100%×指标分值</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264"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28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5.00 </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宋体" w:hAnsi="宋体" w:cs="宋体"/>
                <w:kern w:val="0"/>
                <w:sz w:val="18"/>
                <w:szCs w:val="18"/>
              </w:rPr>
            </w:pPr>
            <w:r w:rsidRPr="00E56073">
              <w:rPr>
                <w:rFonts w:ascii="宋体" w:hAnsi="宋体" w:cs="宋体" w:hint="eastAsia"/>
                <w:kern w:val="0"/>
                <w:sz w:val="18"/>
                <w:szCs w:val="18"/>
              </w:rPr>
              <w:t xml:space="preserve">　</w:t>
            </w:r>
          </w:p>
        </w:tc>
      </w:tr>
      <w:tr w:rsidR="00E56073" w:rsidRPr="00E56073" w:rsidTr="00E56073">
        <w:trPr>
          <w:trHeight w:val="1740"/>
          <w:jc w:val="center"/>
        </w:trPr>
        <w:tc>
          <w:tcPr>
            <w:tcW w:w="384" w:type="dxa"/>
            <w:vMerge/>
            <w:tcBorders>
              <w:top w:val="nil"/>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产出时效</w:t>
            </w:r>
            <w:r w:rsidRPr="00E56073">
              <w:rPr>
                <w:rFonts w:ascii="方正楷体_GBK" w:eastAsia="方正楷体_GBK" w:hAnsi="宋体" w:cs="宋体" w:hint="eastAsia"/>
                <w:kern w:val="0"/>
                <w:sz w:val="18"/>
                <w:szCs w:val="18"/>
              </w:rPr>
              <w:br/>
              <w:t>（5分）</w:t>
            </w:r>
          </w:p>
        </w:tc>
        <w:tc>
          <w:tcPr>
            <w:tcW w:w="40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完成及时性</w:t>
            </w:r>
          </w:p>
        </w:tc>
        <w:tc>
          <w:tcPr>
            <w:tcW w:w="53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5</w:t>
            </w:r>
          </w:p>
        </w:tc>
        <w:tc>
          <w:tcPr>
            <w:tcW w:w="1417"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项目实际完成时间与计划完成时间的比较，用以反映和考核项目产出时效目标的实现程度</w:t>
            </w:r>
          </w:p>
        </w:tc>
        <w:tc>
          <w:tcPr>
            <w:tcW w:w="425"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分级评分法</w:t>
            </w:r>
          </w:p>
        </w:tc>
        <w:tc>
          <w:tcPr>
            <w:tcW w:w="284"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20%＜x</w:t>
            </w:r>
          </w:p>
        </w:tc>
        <w:tc>
          <w:tcPr>
            <w:tcW w:w="490"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10%＜x≤20%</w:t>
            </w:r>
          </w:p>
        </w:tc>
        <w:tc>
          <w:tcPr>
            <w:tcW w:w="44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5%＜x≤10%</w:t>
            </w:r>
          </w:p>
        </w:tc>
        <w:tc>
          <w:tcPr>
            <w:tcW w:w="44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0＜x≤1%</w:t>
            </w:r>
          </w:p>
        </w:tc>
        <w:tc>
          <w:tcPr>
            <w:tcW w:w="319"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x≤0</w:t>
            </w:r>
          </w:p>
        </w:tc>
        <w:tc>
          <w:tcPr>
            <w:tcW w:w="2977"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完成及时率=（实际完成时间-计划完成时间）/计划完成时间×100%</w:t>
            </w:r>
            <w:r w:rsidRPr="00E56073">
              <w:rPr>
                <w:rFonts w:ascii="方正楷体_GBK" w:eastAsia="方正楷体_GBK" w:hAnsi="宋体" w:cs="宋体" w:hint="eastAsia"/>
                <w:kern w:val="0"/>
                <w:sz w:val="18"/>
                <w:szCs w:val="18"/>
              </w:rPr>
              <w:br/>
              <w:t>实际完成时间：项目实施单位完成该项目实际所耗用的时间。</w:t>
            </w:r>
            <w:r w:rsidRPr="00E56073">
              <w:rPr>
                <w:rFonts w:ascii="方正楷体_GBK" w:eastAsia="方正楷体_GBK" w:hAnsi="宋体" w:cs="宋体" w:hint="eastAsia"/>
                <w:kern w:val="0"/>
                <w:sz w:val="18"/>
                <w:szCs w:val="18"/>
              </w:rPr>
              <w:br/>
              <w:t>计划完成时间：按照项目实施计划或相关规定完成该项目所需的时间。</w:t>
            </w:r>
          </w:p>
        </w:tc>
        <w:tc>
          <w:tcPr>
            <w:tcW w:w="26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61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28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5.00 </w:t>
            </w:r>
          </w:p>
        </w:tc>
        <w:tc>
          <w:tcPr>
            <w:tcW w:w="60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宋体" w:hAnsi="宋体" w:cs="宋体"/>
                <w:kern w:val="0"/>
                <w:sz w:val="18"/>
                <w:szCs w:val="18"/>
              </w:rPr>
            </w:pPr>
            <w:r w:rsidRPr="00E56073">
              <w:rPr>
                <w:rFonts w:ascii="宋体" w:hAnsi="宋体" w:cs="宋体" w:hint="eastAsia"/>
                <w:kern w:val="0"/>
                <w:sz w:val="18"/>
                <w:szCs w:val="18"/>
              </w:rPr>
              <w:t xml:space="preserve">　</w:t>
            </w:r>
          </w:p>
        </w:tc>
      </w:tr>
      <w:tr w:rsidR="00E56073" w:rsidRPr="00E56073" w:rsidTr="00E56073">
        <w:trPr>
          <w:trHeight w:val="2700"/>
          <w:jc w:val="center"/>
        </w:trPr>
        <w:tc>
          <w:tcPr>
            <w:tcW w:w="384" w:type="dxa"/>
            <w:vMerge/>
            <w:tcBorders>
              <w:top w:val="nil"/>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产出成本</w:t>
            </w:r>
            <w:r w:rsidRPr="00E56073">
              <w:rPr>
                <w:rFonts w:ascii="方正楷体_GBK" w:eastAsia="方正楷体_GBK" w:hAnsi="宋体" w:cs="宋体" w:hint="eastAsia"/>
                <w:kern w:val="0"/>
                <w:sz w:val="18"/>
                <w:szCs w:val="18"/>
              </w:rPr>
              <w:br/>
              <w:t>（5分）</w:t>
            </w:r>
          </w:p>
        </w:tc>
        <w:tc>
          <w:tcPr>
            <w:tcW w:w="40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成本节约率</w:t>
            </w:r>
          </w:p>
        </w:tc>
        <w:tc>
          <w:tcPr>
            <w:tcW w:w="53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5</w:t>
            </w:r>
          </w:p>
        </w:tc>
        <w:tc>
          <w:tcPr>
            <w:tcW w:w="1417"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完成项目计划工作目标的实际节约成本与计划成本的比率，用以反映和考核项目的成</w:t>
            </w:r>
            <w:r w:rsidRPr="00E56073">
              <w:rPr>
                <w:rFonts w:ascii="方正楷体_GBK" w:eastAsia="方正楷体_GBK" w:hAnsi="宋体" w:cs="宋体" w:hint="eastAsia"/>
                <w:kern w:val="0"/>
                <w:sz w:val="18"/>
                <w:szCs w:val="18"/>
              </w:rPr>
              <w:lastRenderedPageBreak/>
              <w:t>本节约程度</w:t>
            </w:r>
          </w:p>
        </w:tc>
        <w:tc>
          <w:tcPr>
            <w:tcW w:w="425" w:type="dxa"/>
            <w:tcBorders>
              <w:top w:val="nil"/>
              <w:left w:val="nil"/>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lastRenderedPageBreak/>
              <w:t>分级评分法</w:t>
            </w:r>
          </w:p>
        </w:tc>
        <w:tc>
          <w:tcPr>
            <w:tcW w:w="284"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x≤0</w:t>
            </w:r>
          </w:p>
        </w:tc>
        <w:tc>
          <w:tcPr>
            <w:tcW w:w="490"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0＜x＜1%</w:t>
            </w:r>
          </w:p>
        </w:tc>
        <w:tc>
          <w:tcPr>
            <w:tcW w:w="44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1%≤x＜3%</w:t>
            </w:r>
          </w:p>
        </w:tc>
        <w:tc>
          <w:tcPr>
            <w:tcW w:w="44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3%≤x＜5%</w:t>
            </w:r>
          </w:p>
        </w:tc>
        <w:tc>
          <w:tcPr>
            <w:tcW w:w="319"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x≥5%</w:t>
            </w:r>
          </w:p>
        </w:tc>
        <w:tc>
          <w:tcPr>
            <w:tcW w:w="2977"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成本节约率=（计划成本-实际成本）/计划成本×100%；</w:t>
            </w:r>
            <w:r w:rsidRPr="00E56073">
              <w:rPr>
                <w:rFonts w:ascii="方正楷体_GBK" w:eastAsia="方正楷体_GBK" w:hAnsi="宋体" w:cs="宋体" w:hint="eastAsia"/>
                <w:kern w:val="0"/>
                <w:sz w:val="18"/>
                <w:szCs w:val="18"/>
              </w:rPr>
              <w:br/>
              <w:t>实际成本：项目实施单位如期、保质、保量完成既定工作目标实际所耗费的支出。</w:t>
            </w:r>
            <w:r w:rsidRPr="00E56073">
              <w:rPr>
                <w:rFonts w:ascii="方正楷体_GBK" w:eastAsia="方正楷体_GBK" w:hAnsi="宋体" w:cs="宋体" w:hint="eastAsia"/>
                <w:kern w:val="0"/>
                <w:sz w:val="18"/>
                <w:szCs w:val="18"/>
              </w:rPr>
              <w:br/>
              <w:t>计划成本：项目实施单位为完成工</w:t>
            </w:r>
            <w:r w:rsidRPr="00E56073">
              <w:rPr>
                <w:rFonts w:ascii="方正楷体_GBK" w:eastAsia="方正楷体_GBK" w:hAnsi="宋体" w:cs="宋体" w:hint="eastAsia"/>
                <w:kern w:val="0"/>
                <w:sz w:val="18"/>
                <w:szCs w:val="18"/>
              </w:rPr>
              <w:lastRenderedPageBreak/>
              <w:t>作目标计划安排的支出，一般以项目预算为参考。</w:t>
            </w:r>
          </w:p>
        </w:tc>
        <w:tc>
          <w:tcPr>
            <w:tcW w:w="26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lastRenderedPageBreak/>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000000" w:fill="FFFFFF"/>
            <w:vAlign w:val="center"/>
            <w:hideMark/>
          </w:tcPr>
          <w:p w:rsidR="00E56073" w:rsidRPr="00E56073" w:rsidRDefault="00E56073" w:rsidP="002132A0">
            <w:pPr>
              <w:widowControl/>
              <w:jc w:val="center"/>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617" w:type="dxa"/>
            <w:tcBorders>
              <w:top w:val="nil"/>
              <w:left w:val="nil"/>
              <w:bottom w:val="single" w:sz="4" w:space="0" w:color="auto"/>
              <w:right w:val="single" w:sz="4" w:space="0" w:color="auto"/>
            </w:tcBorders>
            <w:shd w:val="clear" w:color="000000" w:fill="FFFFFF"/>
            <w:vAlign w:val="center"/>
            <w:hideMark/>
          </w:tcPr>
          <w:p w:rsidR="00E56073" w:rsidRPr="00E56073" w:rsidRDefault="00E56073" w:rsidP="002132A0">
            <w:pPr>
              <w:widowControl/>
              <w:jc w:val="righ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287" w:type="dxa"/>
            <w:tcBorders>
              <w:top w:val="nil"/>
              <w:left w:val="nil"/>
              <w:bottom w:val="single" w:sz="4" w:space="0" w:color="auto"/>
              <w:right w:val="single" w:sz="4" w:space="0" w:color="auto"/>
            </w:tcBorders>
            <w:shd w:val="clear" w:color="000000" w:fill="FFFFFF"/>
            <w:vAlign w:val="center"/>
            <w:hideMark/>
          </w:tcPr>
          <w:p w:rsidR="00E56073" w:rsidRPr="00E56073" w:rsidRDefault="00E56073" w:rsidP="002132A0">
            <w:pPr>
              <w:widowControl/>
              <w:jc w:val="center"/>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5.00 </w:t>
            </w:r>
          </w:p>
        </w:tc>
        <w:tc>
          <w:tcPr>
            <w:tcW w:w="60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宋体" w:hAnsi="宋体" w:cs="宋体"/>
                <w:kern w:val="0"/>
                <w:sz w:val="18"/>
                <w:szCs w:val="18"/>
              </w:rPr>
            </w:pPr>
            <w:r w:rsidRPr="00E56073">
              <w:rPr>
                <w:rFonts w:ascii="宋体" w:hAnsi="宋体" w:cs="宋体" w:hint="eastAsia"/>
                <w:kern w:val="0"/>
                <w:sz w:val="18"/>
                <w:szCs w:val="18"/>
              </w:rPr>
              <w:t xml:space="preserve">　</w:t>
            </w:r>
          </w:p>
        </w:tc>
      </w:tr>
      <w:tr w:rsidR="00E56073" w:rsidRPr="00E56073" w:rsidTr="00E56073">
        <w:trPr>
          <w:trHeight w:val="300"/>
          <w:jc w:val="center"/>
        </w:trPr>
        <w:tc>
          <w:tcPr>
            <w:tcW w:w="13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lastRenderedPageBreak/>
              <w:t>小计</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198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3352" w:type="dxa"/>
            <w:gridSpan w:val="9"/>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0.00 </w:t>
            </w:r>
          </w:p>
        </w:tc>
        <w:tc>
          <w:tcPr>
            <w:tcW w:w="28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　</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b/>
                <w:bCs/>
                <w:kern w:val="0"/>
                <w:sz w:val="18"/>
                <w:szCs w:val="18"/>
              </w:rPr>
            </w:pPr>
            <w:r w:rsidRPr="00E56073">
              <w:rPr>
                <w:rFonts w:ascii="方正楷体_GBK" w:eastAsia="方正楷体_GBK" w:hAnsi="宋体" w:cs="宋体" w:hint="eastAsia"/>
                <w:b/>
                <w:bCs/>
                <w:kern w:val="0"/>
                <w:sz w:val="18"/>
                <w:szCs w:val="18"/>
              </w:rPr>
              <w:t xml:space="preserve">50.00 </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宋体" w:hAnsi="宋体" w:cs="宋体"/>
                <w:b/>
                <w:bCs/>
                <w:kern w:val="0"/>
                <w:sz w:val="18"/>
                <w:szCs w:val="18"/>
              </w:rPr>
            </w:pPr>
            <w:r w:rsidRPr="00E56073">
              <w:rPr>
                <w:rFonts w:ascii="宋体" w:hAnsi="宋体" w:cs="宋体" w:hint="eastAsia"/>
                <w:b/>
                <w:bCs/>
                <w:kern w:val="0"/>
                <w:sz w:val="18"/>
                <w:szCs w:val="18"/>
              </w:rPr>
              <w:t xml:space="preserve">　</w:t>
            </w:r>
          </w:p>
        </w:tc>
      </w:tr>
      <w:tr w:rsidR="00E56073" w:rsidRPr="00E56073" w:rsidTr="00E56073">
        <w:trPr>
          <w:trHeight w:val="1485"/>
          <w:jc w:val="center"/>
        </w:trPr>
        <w:tc>
          <w:tcPr>
            <w:tcW w:w="38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项目效果（50分）</w:t>
            </w:r>
          </w:p>
        </w:tc>
        <w:tc>
          <w:tcPr>
            <w:tcW w:w="541" w:type="dxa"/>
            <w:vMerge w:val="restart"/>
            <w:tcBorders>
              <w:top w:val="single" w:sz="4" w:space="0" w:color="auto"/>
              <w:left w:val="single" w:sz="4" w:space="0" w:color="auto"/>
              <w:bottom w:val="nil"/>
              <w:right w:val="single" w:sz="4" w:space="0" w:color="000000"/>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社会效益</w:t>
            </w:r>
          </w:p>
        </w:tc>
        <w:tc>
          <w:tcPr>
            <w:tcW w:w="406" w:type="dxa"/>
            <w:tcBorders>
              <w:top w:val="nil"/>
              <w:left w:val="nil"/>
              <w:bottom w:val="single" w:sz="4" w:space="0" w:color="auto"/>
              <w:right w:val="nil"/>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信息系统正常运</w:t>
            </w:r>
            <w:r w:rsidRPr="00E56073">
              <w:rPr>
                <w:rFonts w:ascii="方正楷体_GBK" w:eastAsia="方正楷体_GBK" w:hAnsi="宋体" w:cs="宋体" w:hint="eastAsia"/>
                <w:kern w:val="0"/>
                <w:sz w:val="18"/>
                <w:szCs w:val="18"/>
              </w:rPr>
              <w:lastRenderedPageBreak/>
              <w:t>转率</w:t>
            </w:r>
          </w:p>
        </w:tc>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lastRenderedPageBreak/>
              <w:t>18</w:t>
            </w:r>
          </w:p>
        </w:tc>
        <w:tc>
          <w:tcPr>
            <w:tcW w:w="1417" w:type="dxa"/>
            <w:tcBorders>
              <w:top w:val="nil"/>
              <w:left w:val="nil"/>
              <w:bottom w:val="nil"/>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反映项目实施效果，评价政法各单位是否能够按照规范流程管理信息系统。</w:t>
            </w:r>
          </w:p>
        </w:tc>
        <w:tc>
          <w:tcPr>
            <w:tcW w:w="425" w:type="dxa"/>
            <w:tcBorders>
              <w:top w:val="nil"/>
              <w:left w:val="nil"/>
              <w:bottom w:val="single" w:sz="4" w:space="0" w:color="auto"/>
              <w:right w:val="single" w:sz="4" w:space="0" w:color="auto"/>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比率分值法</w:t>
            </w:r>
          </w:p>
        </w:tc>
        <w:tc>
          <w:tcPr>
            <w:tcW w:w="1985" w:type="dxa"/>
            <w:gridSpan w:val="5"/>
            <w:tcBorders>
              <w:top w:val="single" w:sz="4" w:space="0" w:color="auto"/>
              <w:left w:val="nil"/>
              <w:bottom w:val="single" w:sz="4" w:space="0" w:color="auto"/>
              <w:right w:val="single" w:sz="4" w:space="0" w:color="000000"/>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指标得分=信息系统正常运转数量/单位所有信息系统数量×100%×指标分值</w:t>
            </w:r>
          </w:p>
        </w:tc>
        <w:tc>
          <w:tcPr>
            <w:tcW w:w="2977" w:type="dxa"/>
            <w:tcBorders>
              <w:top w:val="nil"/>
              <w:left w:val="nil"/>
              <w:bottom w:val="nil"/>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现场评价是，根据各信息系统正常运转数量，计算运转率。</w:t>
            </w:r>
          </w:p>
        </w:tc>
        <w:tc>
          <w:tcPr>
            <w:tcW w:w="264"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61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28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18.00 </w:t>
            </w:r>
          </w:p>
        </w:tc>
        <w:tc>
          <w:tcPr>
            <w:tcW w:w="60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宋体" w:hAnsi="宋体" w:cs="宋体"/>
                <w:kern w:val="0"/>
                <w:sz w:val="18"/>
                <w:szCs w:val="18"/>
              </w:rPr>
            </w:pPr>
            <w:r w:rsidRPr="00E56073">
              <w:rPr>
                <w:rFonts w:ascii="宋体" w:hAnsi="宋体" w:cs="宋体" w:hint="eastAsia"/>
                <w:kern w:val="0"/>
                <w:sz w:val="18"/>
                <w:szCs w:val="18"/>
              </w:rPr>
              <w:t xml:space="preserve">　</w:t>
            </w:r>
          </w:p>
        </w:tc>
      </w:tr>
      <w:tr w:rsidR="00E56073" w:rsidRPr="00E56073" w:rsidTr="00E56073">
        <w:trPr>
          <w:trHeight w:val="1290"/>
          <w:jc w:val="center"/>
        </w:trPr>
        <w:tc>
          <w:tcPr>
            <w:tcW w:w="384" w:type="dxa"/>
            <w:vMerge/>
            <w:tcBorders>
              <w:top w:val="nil"/>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541" w:type="dxa"/>
            <w:vMerge/>
            <w:tcBorders>
              <w:top w:val="single" w:sz="4" w:space="0" w:color="auto"/>
              <w:left w:val="single" w:sz="4" w:space="0" w:color="auto"/>
              <w:bottom w:val="nil"/>
              <w:right w:val="single" w:sz="4" w:space="0" w:color="000000"/>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40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政法工作信息化普及率</w:t>
            </w:r>
          </w:p>
        </w:tc>
        <w:tc>
          <w:tcPr>
            <w:tcW w:w="53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反映项目实施效果，政法工作信息化普及率</w:t>
            </w:r>
          </w:p>
        </w:tc>
        <w:tc>
          <w:tcPr>
            <w:tcW w:w="425" w:type="dxa"/>
            <w:tcBorders>
              <w:top w:val="nil"/>
              <w:left w:val="nil"/>
              <w:bottom w:val="nil"/>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比率分值法</w:t>
            </w:r>
          </w:p>
        </w:tc>
        <w:tc>
          <w:tcPr>
            <w:tcW w:w="1985" w:type="dxa"/>
            <w:gridSpan w:val="5"/>
            <w:tcBorders>
              <w:top w:val="single" w:sz="4" w:space="0" w:color="auto"/>
              <w:left w:val="nil"/>
              <w:bottom w:val="single" w:sz="4" w:space="0" w:color="auto"/>
              <w:right w:val="single" w:sz="4" w:space="0" w:color="000000"/>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指标得分=信息系统正常运转数量/单位所有信息系统数量×100%×指标分值</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现场评价时，根据各信息系统正常运转数量，计算信息化普及率。</w:t>
            </w:r>
          </w:p>
        </w:tc>
        <w:tc>
          <w:tcPr>
            <w:tcW w:w="26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38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61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28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18.00 </w:t>
            </w:r>
          </w:p>
        </w:tc>
        <w:tc>
          <w:tcPr>
            <w:tcW w:w="60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宋体" w:hAnsi="宋体" w:cs="宋体"/>
                <w:kern w:val="0"/>
                <w:sz w:val="18"/>
                <w:szCs w:val="18"/>
              </w:rPr>
            </w:pPr>
            <w:r w:rsidRPr="00E56073">
              <w:rPr>
                <w:rFonts w:ascii="宋体" w:hAnsi="宋体" w:cs="宋体" w:hint="eastAsia"/>
                <w:kern w:val="0"/>
                <w:sz w:val="18"/>
                <w:szCs w:val="18"/>
              </w:rPr>
              <w:t xml:space="preserve">　</w:t>
            </w:r>
          </w:p>
        </w:tc>
      </w:tr>
      <w:tr w:rsidR="00E56073" w:rsidRPr="00E56073" w:rsidTr="00E56073">
        <w:trPr>
          <w:trHeight w:val="915"/>
          <w:jc w:val="center"/>
        </w:trPr>
        <w:tc>
          <w:tcPr>
            <w:tcW w:w="384" w:type="dxa"/>
            <w:vMerge/>
            <w:tcBorders>
              <w:top w:val="nil"/>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541" w:type="dxa"/>
            <w:vMerge w:val="restart"/>
            <w:tcBorders>
              <w:top w:val="single" w:sz="4" w:space="0" w:color="auto"/>
              <w:left w:val="single" w:sz="4" w:space="0" w:color="auto"/>
              <w:bottom w:val="single" w:sz="4" w:space="0" w:color="000000"/>
              <w:right w:val="single" w:sz="4" w:space="0" w:color="000000"/>
            </w:tcBorders>
            <w:shd w:val="clear" w:color="auto" w:fill="auto"/>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满意度</w:t>
            </w:r>
          </w:p>
        </w:tc>
        <w:tc>
          <w:tcPr>
            <w:tcW w:w="406" w:type="dxa"/>
            <w:tcBorders>
              <w:top w:val="nil"/>
              <w:left w:val="nil"/>
              <w:bottom w:val="single" w:sz="4" w:space="0" w:color="auto"/>
              <w:right w:val="single" w:sz="4" w:space="0" w:color="auto"/>
            </w:tcBorders>
            <w:shd w:val="clear" w:color="auto" w:fill="auto"/>
            <w:vAlign w:val="center"/>
            <w:hideMark/>
          </w:tcPr>
          <w:p w:rsidR="00E56073" w:rsidRPr="00E56073" w:rsidRDefault="00E56073" w:rsidP="002132A0">
            <w:pPr>
              <w:widowControl/>
              <w:spacing w:line="240" w:lineRule="exact"/>
              <w:jc w:val="center"/>
              <w:rPr>
                <w:rFonts w:ascii="方正楷体_GBK" w:eastAsia="方正楷体_GBK" w:hAnsi="宋体" w:cs="宋体"/>
                <w:color w:val="000000"/>
                <w:spacing w:val="-8"/>
                <w:kern w:val="0"/>
                <w:sz w:val="18"/>
                <w:szCs w:val="18"/>
              </w:rPr>
            </w:pPr>
            <w:r w:rsidRPr="00E56073">
              <w:rPr>
                <w:rFonts w:ascii="方正楷体_GBK" w:eastAsia="方正楷体_GBK" w:hAnsi="宋体" w:cs="宋体" w:hint="eastAsia"/>
                <w:color w:val="000000"/>
                <w:spacing w:val="-8"/>
                <w:kern w:val="0"/>
                <w:sz w:val="18"/>
                <w:szCs w:val="18"/>
              </w:rPr>
              <w:t>领导满意度</w:t>
            </w:r>
          </w:p>
        </w:tc>
        <w:tc>
          <w:tcPr>
            <w:tcW w:w="534"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7</w:t>
            </w:r>
          </w:p>
        </w:tc>
        <w:tc>
          <w:tcPr>
            <w:tcW w:w="1417" w:type="dxa"/>
            <w:tcBorders>
              <w:top w:val="nil"/>
              <w:left w:val="nil"/>
              <w:bottom w:val="single" w:sz="4" w:space="0" w:color="auto"/>
              <w:right w:val="single" w:sz="4" w:space="0" w:color="auto"/>
            </w:tcBorders>
            <w:shd w:val="clear" w:color="000000" w:fill="FFFFFF"/>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主要侧重反映领导对信息系统运维的满意度</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满意值赋分法</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x＜70%</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70%≤x＜80%</w:t>
            </w:r>
          </w:p>
        </w:tc>
        <w:tc>
          <w:tcPr>
            <w:tcW w:w="446" w:type="dxa"/>
            <w:vMerge w:val="restart"/>
            <w:tcBorders>
              <w:top w:val="nil"/>
              <w:left w:val="single" w:sz="4" w:space="0" w:color="auto"/>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80%≤x＜85%</w:t>
            </w:r>
          </w:p>
        </w:tc>
        <w:tc>
          <w:tcPr>
            <w:tcW w:w="446" w:type="dxa"/>
            <w:vMerge w:val="restart"/>
            <w:tcBorders>
              <w:top w:val="nil"/>
              <w:left w:val="single" w:sz="4" w:space="0" w:color="auto"/>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85%≤x＜90%</w:t>
            </w:r>
          </w:p>
        </w:tc>
        <w:tc>
          <w:tcPr>
            <w:tcW w:w="319" w:type="dxa"/>
            <w:vMerge w:val="restart"/>
            <w:tcBorders>
              <w:top w:val="nil"/>
              <w:left w:val="single" w:sz="4" w:space="0" w:color="auto"/>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x≥90%</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社会满意度=∑nipi/∑ni×分值。其中：n-受访者数量；p-满意度权重；i-满意状态；主要调研项目相关方在政策实施过程中的满意值，通过不满意情况汇总分析项目政策在顶层设计、制度构建、管理实施及成效各环节的情况</w:t>
            </w:r>
          </w:p>
        </w:tc>
        <w:tc>
          <w:tcPr>
            <w:tcW w:w="2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vMerge w:val="restart"/>
            <w:tcBorders>
              <w:top w:val="nil"/>
              <w:left w:val="single" w:sz="4" w:space="0" w:color="auto"/>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vMerge w:val="restart"/>
            <w:tcBorders>
              <w:top w:val="nil"/>
              <w:left w:val="single" w:sz="4" w:space="0" w:color="auto"/>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　</w:t>
            </w:r>
          </w:p>
        </w:tc>
        <w:tc>
          <w:tcPr>
            <w:tcW w:w="386" w:type="dxa"/>
            <w:vMerge w:val="restart"/>
            <w:tcBorders>
              <w:top w:val="nil"/>
              <w:left w:val="single" w:sz="4" w:space="0" w:color="auto"/>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386" w:type="dxa"/>
            <w:vMerge w:val="restart"/>
            <w:tcBorders>
              <w:top w:val="nil"/>
              <w:left w:val="single" w:sz="4" w:space="0" w:color="auto"/>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vMerge w:val="restart"/>
            <w:tcBorders>
              <w:top w:val="nil"/>
              <w:left w:val="single" w:sz="4" w:space="0" w:color="auto"/>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w:t>
            </w:r>
          </w:p>
        </w:tc>
        <w:tc>
          <w:tcPr>
            <w:tcW w:w="386" w:type="dxa"/>
            <w:vMerge w:val="restart"/>
            <w:tcBorders>
              <w:top w:val="nil"/>
              <w:left w:val="single" w:sz="4" w:space="0" w:color="auto"/>
              <w:bottom w:val="single" w:sz="4" w:space="0" w:color="auto"/>
              <w:right w:val="single" w:sz="4" w:space="0" w:color="auto"/>
            </w:tcBorders>
            <w:shd w:val="clear" w:color="000000" w:fill="FFFFFF"/>
            <w:vAlign w:val="center"/>
            <w:hideMark/>
          </w:tcPr>
          <w:p w:rsidR="00E56073" w:rsidRPr="00E56073" w:rsidRDefault="00E56073" w:rsidP="002132A0">
            <w:pPr>
              <w:widowControl/>
              <w:jc w:val="center"/>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617" w:type="dxa"/>
            <w:tcBorders>
              <w:top w:val="nil"/>
              <w:left w:val="nil"/>
              <w:bottom w:val="single" w:sz="4" w:space="0" w:color="auto"/>
              <w:right w:val="single" w:sz="4" w:space="0" w:color="auto"/>
            </w:tcBorders>
            <w:shd w:val="clear" w:color="000000" w:fill="FFFFFF"/>
            <w:vAlign w:val="center"/>
            <w:hideMark/>
          </w:tcPr>
          <w:p w:rsidR="00E56073" w:rsidRPr="00E56073" w:rsidRDefault="00E56073" w:rsidP="002132A0">
            <w:pPr>
              <w:widowControl/>
              <w:jc w:val="righ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287" w:type="dxa"/>
            <w:tcBorders>
              <w:top w:val="nil"/>
              <w:left w:val="nil"/>
              <w:bottom w:val="single" w:sz="4" w:space="0" w:color="auto"/>
              <w:right w:val="single" w:sz="4" w:space="0" w:color="auto"/>
            </w:tcBorders>
            <w:shd w:val="clear" w:color="000000" w:fill="FFFFFF"/>
            <w:vAlign w:val="center"/>
            <w:hideMark/>
          </w:tcPr>
          <w:p w:rsidR="00E56073" w:rsidRPr="00E56073" w:rsidRDefault="00E56073" w:rsidP="002132A0">
            <w:pPr>
              <w:widowControl/>
              <w:jc w:val="center"/>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7.00 </w:t>
            </w:r>
          </w:p>
        </w:tc>
        <w:tc>
          <w:tcPr>
            <w:tcW w:w="607" w:type="dxa"/>
            <w:tcBorders>
              <w:top w:val="nil"/>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宋体" w:hAnsi="宋体" w:cs="宋体"/>
                <w:kern w:val="0"/>
                <w:sz w:val="18"/>
                <w:szCs w:val="18"/>
              </w:rPr>
            </w:pPr>
            <w:r w:rsidRPr="00E56073">
              <w:rPr>
                <w:rFonts w:ascii="宋体" w:hAnsi="宋体" w:cs="宋体" w:hint="eastAsia"/>
                <w:kern w:val="0"/>
                <w:sz w:val="18"/>
                <w:szCs w:val="18"/>
              </w:rPr>
              <w:t xml:space="preserve">　</w:t>
            </w:r>
          </w:p>
        </w:tc>
      </w:tr>
      <w:tr w:rsidR="00E56073" w:rsidRPr="00E56073" w:rsidTr="00E56073">
        <w:trPr>
          <w:trHeight w:val="1400"/>
          <w:jc w:val="center"/>
        </w:trPr>
        <w:tc>
          <w:tcPr>
            <w:tcW w:w="384" w:type="dxa"/>
            <w:vMerge/>
            <w:tcBorders>
              <w:top w:val="nil"/>
              <w:left w:val="single" w:sz="4" w:space="0" w:color="auto"/>
              <w:bottom w:val="single" w:sz="4" w:space="0" w:color="auto"/>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541" w:type="dxa"/>
            <w:vMerge/>
            <w:tcBorders>
              <w:top w:val="single" w:sz="4" w:space="0" w:color="auto"/>
              <w:left w:val="single" w:sz="4" w:space="0" w:color="auto"/>
              <w:bottom w:val="single" w:sz="4" w:space="0" w:color="000000"/>
              <w:right w:val="single" w:sz="4" w:space="0" w:color="000000"/>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操作人员满意度</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56073" w:rsidRPr="00E56073" w:rsidRDefault="00E56073" w:rsidP="002132A0">
            <w:pPr>
              <w:widowControl/>
              <w:jc w:val="center"/>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主要侧重反映对系统操作的的满意度</w:t>
            </w: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284" w:type="dxa"/>
            <w:vMerge/>
            <w:tcBorders>
              <w:top w:val="single" w:sz="4" w:space="0" w:color="auto"/>
              <w:left w:val="single" w:sz="4" w:space="0" w:color="auto"/>
              <w:bottom w:val="single" w:sz="4" w:space="0" w:color="000000"/>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490" w:type="dxa"/>
            <w:vMerge/>
            <w:tcBorders>
              <w:top w:val="single" w:sz="4" w:space="0" w:color="auto"/>
              <w:left w:val="single" w:sz="4" w:space="0" w:color="auto"/>
              <w:bottom w:val="single" w:sz="4" w:space="0" w:color="000000"/>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446" w:type="dxa"/>
            <w:vMerge/>
            <w:tcBorders>
              <w:top w:val="single" w:sz="4" w:space="0" w:color="auto"/>
              <w:left w:val="single" w:sz="4" w:space="0" w:color="auto"/>
              <w:bottom w:val="single" w:sz="4" w:space="0" w:color="000000"/>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446" w:type="dxa"/>
            <w:vMerge/>
            <w:tcBorders>
              <w:top w:val="single" w:sz="4" w:space="0" w:color="auto"/>
              <w:left w:val="single" w:sz="4" w:space="0" w:color="auto"/>
              <w:bottom w:val="single" w:sz="4" w:space="0" w:color="000000"/>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319" w:type="dxa"/>
            <w:vMerge/>
            <w:tcBorders>
              <w:top w:val="single" w:sz="4" w:space="0" w:color="auto"/>
              <w:left w:val="single" w:sz="4" w:space="0" w:color="auto"/>
              <w:bottom w:val="single" w:sz="4" w:space="0" w:color="000000"/>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264" w:type="dxa"/>
            <w:vMerge/>
            <w:tcBorders>
              <w:top w:val="single" w:sz="4" w:space="0" w:color="auto"/>
              <w:left w:val="single" w:sz="4" w:space="0" w:color="auto"/>
              <w:bottom w:val="single" w:sz="4" w:space="0" w:color="000000"/>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E56073" w:rsidRPr="00E56073" w:rsidRDefault="00E56073" w:rsidP="002132A0">
            <w:pPr>
              <w:widowControl/>
              <w:jc w:val="left"/>
              <w:rPr>
                <w:rFonts w:ascii="方正楷体_GBK" w:eastAsia="方正楷体_GBK" w:hAnsi="宋体" w:cs="宋体"/>
                <w:kern w:val="0"/>
                <w:sz w:val="18"/>
                <w:szCs w:val="18"/>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28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方正楷体_GBK" w:eastAsia="方正楷体_GBK" w:hAnsi="宋体" w:cs="宋体"/>
                <w:color w:val="000000"/>
                <w:kern w:val="0"/>
                <w:sz w:val="18"/>
                <w:szCs w:val="18"/>
              </w:rPr>
            </w:pPr>
            <w:r w:rsidRPr="00E56073">
              <w:rPr>
                <w:rFonts w:ascii="方正楷体_GBK" w:eastAsia="方正楷体_GBK" w:hAnsi="宋体" w:cs="宋体" w:hint="eastAsia"/>
                <w:color w:val="000000"/>
                <w:kern w:val="0"/>
                <w:sz w:val="18"/>
                <w:szCs w:val="18"/>
              </w:rPr>
              <w:t xml:space="preserve">　</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right"/>
              <w:rPr>
                <w:rFonts w:ascii="方正楷体_GBK" w:eastAsia="方正楷体_GBK" w:hAnsi="宋体" w:cs="宋体"/>
                <w:kern w:val="0"/>
                <w:sz w:val="18"/>
                <w:szCs w:val="18"/>
              </w:rPr>
            </w:pPr>
            <w:r w:rsidRPr="00E56073">
              <w:rPr>
                <w:rFonts w:ascii="方正楷体_GBK" w:eastAsia="方正楷体_GBK" w:hAnsi="宋体" w:cs="宋体" w:hint="eastAsia"/>
                <w:kern w:val="0"/>
                <w:sz w:val="18"/>
                <w:szCs w:val="18"/>
              </w:rPr>
              <w:t xml:space="preserve">7.00 </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E56073" w:rsidRPr="00E56073" w:rsidRDefault="00E56073" w:rsidP="002132A0">
            <w:pPr>
              <w:widowControl/>
              <w:jc w:val="left"/>
              <w:rPr>
                <w:rFonts w:ascii="宋体" w:hAnsi="宋体" w:cs="宋体"/>
                <w:kern w:val="0"/>
                <w:sz w:val="18"/>
                <w:szCs w:val="18"/>
              </w:rPr>
            </w:pPr>
            <w:r w:rsidRPr="00E56073">
              <w:rPr>
                <w:rFonts w:ascii="宋体" w:hAnsi="宋体" w:cs="宋体" w:hint="eastAsia"/>
                <w:kern w:val="0"/>
                <w:sz w:val="18"/>
                <w:szCs w:val="18"/>
              </w:rPr>
              <w:t xml:space="preserve">　</w:t>
            </w:r>
          </w:p>
        </w:tc>
      </w:tr>
    </w:tbl>
    <w:p w:rsidR="003536BB" w:rsidRPr="00E56073" w:rsidRDefault="003536BB" w:rsidP="00A42F00">
      <w:pPr>
        <w:pStyle w:val="ab"/>
        <w:spacing w:line="600" w:lineRule="exact"/>
        <w:jc w:val="center"/>
        <w:rPr>
          <w:rFonts w:ascii="方正小标宋简体" w:eastAsia="方正小标宋简体" w:hAnsi="宋体"/>
          <w:sz w:val="44"/>
          <w:szCs w:val="44"/>
        </w:rPr>
      </w:pPr>
    </w:p>
    <w:p w:rsidR="003536BB" w:rsidRDefault="003536BB" w:rsidP="00A42F00">
      <w:pPr>
        <w:pStyle w:val="ab"/>
        <w:spacing w:line="600" w:lineRule="exact"/>
        <w:jc w:val="center"/>
        <w:rPr>
          <w:rFonts w:ascii="方正小标宋简体" w:eastAsia="方正小标宋简体" w:hAnsi="宋体"/>
          <w:sz w:val="44"/>
          <w:szCs w:val="44"/>
        </w:rPr>
      </w:pPr>
    </w:p>
    <w:p w:rsidR="00E56073" w:rsidRDefault="00E56073" w:rsidP="00A42F00">
      <w:pPr>
        <w:pStyle w:val="ab"/>
        <w:spacing w:line="600" w:lineRule="exact"/>
        <w:jc w:val="center"/>
        <w:rPr>
          <w:rFonts w:ascii="方正小标宋简体" w:eastAsia="方正小标宋简体" w:hAnsi="宋体"/>
          <w:sz w:val="44"/>
          <w:szCs w:val="44"/>
        </w:rPr>
        <w:sectPr w:rsidR="00E56073" w:rsidSect="00EA748D">
          <w:footerReference w:type="first" r:id="rId17"/>
          <w:pgSz w:w="16838" w:h="11906" w:orient="landscape"/>
          <w:pgMar w:top="1797" w:right="1440" w:bottom="1797" w:left="1440" w:header="851" w:footer="992" w:gutter="0"/>
          <w:cols w:space="425"/>
          <w:titlePg/>
          <w:docGrid w:type="linesAndChars" w:linePitch="312"/>
        </w:sectPr>
      </w:pPr>
    </w:p>
    <w:p w:rsidR="00E56073" w:rsidRDefault="00E56073" w:rsidP="00A42F00">
      <w:pPr>
        <w:pStyle w:val="ab"/>
        <w:spacing w:line="600" w:lineRule="exact"/>
        <w:jc w:val="center"/>
        <w:rPr>
          <w:rFonts w:ascii="方正小标宋简体" w:eastAsia="方正小标宋简体" w:hAnsi="宋体"/>
          <w:sz w:val="44"/>
          <w:szCs w:val="44"/>
        </w:rPr>
      </w:pPr>
    </w:p>
    <w:p w:rsidR="00A42F00" w:rsidRDefault="00A42F00" w:rsidP="00A42F00">
      <w:pPr>
        <w:pStyle w:val="ab"/>
        <w:spacing w:line="600" w:lineRule="exact"/>
        <w:jc w:val="center"/>
        <w:rPr>
          <w:rFonts w:ascii="仿宋_GB2312" w:eastAsia="仿宋_GB2312" w:hAnsi="宋体"/>
          <w:color w:val="auto"/>
          <w:kern w:val="2"/>
          <w:sz w:val="32"/>
          <w:szCs w:val="32"/>
        </w:rPr>
      </w:pPr>
      <w:r>
        <w:rPr>
          <w:rFonts w:ascii="方正小标宋简体" w:eastAsia="方正小标宋简体" w:hAnsi="宋体" w:hint="eastAsia"/>
          <w:sz w:val="44"/>
          <w:szCs w:val="44"/>
        </w:rPr>
        <w:t>2021年部门预算项目支出绩效自评报告</w:t>
      </w:r>
    </w:p>
    <w:p w:rsidR="00A42F00" w:rsidRPr="00A42F00" w:rsidRDefault="00A42F00" w:rsidP="00A42F00">
      <w:pPr>
        <w:spacing w:line="600" w:lineRule="exact"/>
        <w:jc w:val="center"/>
        <w:rPr>
          <w:rFonts w:ascii="仿宋" w:eastAsia="仿宋" w:hAnsi="仿宋"/>
          <w:sz w:val="32"/>
          <w:szCs w:val="32"/>
        </w:rPr>
      </w:pPr>
      <w:r w:rsidRPr="00A42F00">
        <w:rPr>
          <w:rFonts w:ascii="仿宋" w:eastAsia="仿宋" w:hAnsi="仿宋" w:hint="eastAsia"/>
          <w:sz w:val="32"/>
          <w:szCs w:val="32"/>
        </w:rPr>
        <w:t>（</w:t>
      </w:r>
      <w:r w:rsidRPr="00A42F00">
        <w:rPr>
          <w:rFonts w:ascii="仿宋" w:eastAsia="仿宋" w:hAnsi="仿宋" w:hint="eastAsia"/>
          <w:color w:val="000000"/>
          <w:sz w:val="32"/>
          <w:szCs w:val="32"/>
          <w:shd w:val="clear" w:color="auto" w:fill="FFFFFF"/>
        </w:rPr>
        <w:t>政法工作宣传经费</w:t>
      </w:r>
      <w:r w:rsidRPr="00A42F00">
        <w:rPr>
          <w:rFonts w:ascii="仿宋" w:eastAsia="仿宋" w:hAnsi="仿宋" w:hint="eastAsia"/>
          <w:sz w:val="32"/>
          <w:szCs w:val="32"/>
        </w:rPr>
        <w:t>）</w:t>
      </w:r>
    </w:p>
    <w:p w:rsidR="00A42F00" w:rsidRPr="00A42F00" w:rsidRDefault="00A42F00" w:rsidP="00A42F00">
      <w:pPr>
        <w:pStyle w:val="ab"/>
        <w:spacing w:line="300" w:lineRule="exact"/>
        <w:jc w:val="center"/>
        <w:rPr>
          <w:rFonts w:ascii="仿宋" w:eastAsia="仿宋" w:hAnsi="仿宋"/>
          <w:color w:val="auto"/>
          <w:kern w:val="2"/>
          <w:sz w:val="32"/>
          <w:szCs w:val="32"/>
        </w:rPr>
      </w:pPr>
    </w:p>
    <w:p w:rsidR="00A42F00" w:rsidRPr="00A42F00" w:rsidRDefault="00A42F00" w:rsidP="00A42F00">
      <w:pPr>
        <w:adjustRightInd w:val="0"/>
        <w:snapToGrid w:val="0"/>
        <w:spacing w:line="600" w:lineRule="exact"/>
        <w:ind w:firstLineChars="200" w:firstLine="640"/>
        <w:rPr>
          <w:rFonts w:ascii="仿宋" w:eastAsia="仿宋" w:hAnsi="仿宋"/>
          <w:sz w:val="32"/>
          <w:szCs w:val="32"/>
        </w:rPr>
      </w:pPr>
      <w:r w:rsidRPr="00A42F00">
        <w:rPr>
          <w:rFonts w:ascii="仿宋" w:eastAsia="仿宋" w:hAnsi="仿宋" w:hint="eastAsia"/>
          <w:color w:val="000000"/>
          <w:sz w:val="32"/>
          <w:szCs w:val="32"/>
          <w:shd w:val="clear" w:color="auto" w:fill="FFFFFF"/>
        </w:rPr>
        <w:t>为建立科学、合理的绩效评价管理体系，提高财政资金使用效益，按照</w:t>
      </w:r>
      <w:r w:rsidRPr="00A42F00">
        <w:rPr>
          <w:rFonts w:ascii="仿宋" w:eastAsia="仿宋" w:hAnsi="仿宋" w:hint="eastAsia"/>
          <w:sz w:val="32"/>
          <w:szCs w:val="32"/>
        </w:rPr>
        <w:t>《财政厅关于开展2021年部门、政策和项目支出绩效评价工作的通知》（川财绩〔2021〕6号）的要求，</w:t>
      </w:r>
      <w:r w:rsidRPr="00A42F00">
        <w:rPr>
          <w:rFonts w:ascii="仿宋" w:eastAsia="仿宋" w:hAnsi="仿宋" w:hint="eastAsia"/>
          <w:color w:val="000000"/>
          <w:sz w:val="32"/>
          <w:szCs w:val="32"/>
          <w:shd w:val="clear" w:color="auto" w:fill="FFFFFF"/>
        </w:rPr>
        <w:t>省委政法委成立了绩效评价工作小组，于2021年6月1日至6月25日对2020年政法工作宣传经费开展了绩效评价。评价采用定量分析和定性分析相结合的方法，</w:t>
      </w:r>
      <w:r w:rsidRPr="00A42F00">
        <w:rPr>
          <w:rFonts w:ascii="仿宋" w:eastAsia="仿宋" w:hAnsi="仿宋" w:hint="eastAsia"/>
          <w:sz w:val="32"/>
          <w:szCs w:val="32"/>
        </w:rPr>
        <w:t>通过对项目决策、项目实施、项目完成、项目效果四个方面的全面自评，形成了该项目绩效报告</w:t>
      </w:r>
      <w:r w:rsidRPr="00A42F00">
        <w:rPr>
          <w:rFonts w:ascii="仿宋" w:eastAsia="仿宋" w:hAnsi="仿宋" w:hint="eastAsia"/>
          <w:color w:val="000000"/>
          <w:sz w:val="32"/>
          <w:szCs w:val="32"/>
          <w:shd w:val="clear" w:color="auto" w:fill="FFFFFF"/>
        </w:rPr>
        <w:t>。现将自评情况报告如下：</w:t>
      </w:r>
    </w:p>
    <w:p w:rsidR="003C0D5C" w:rsidRDefault="002B63FA" w:rsidP="002B63FA">
      <w:pPr>
        <w:tabs>
          <w:tab w:val="left" w:pos="3885"/>
        </w:tabs>
        <w:snapToGrid w:val="0"/>
        <w:spacing w:line="600" w:lineRule="exact"/>
        <w:ind w:left="640"/>
        <w:jc w:val="left"/>
        <w:rPr>
          <w:rFonts w:ascii="黑体" w:eastAsia="黑体" w:hAnsi="宋体"/>
          <w:sz w:val="32"/>
          <w:szCs w:val="21"/>
        </w:rPr>
      </w:pPr>
      <w:r>
        <w:rPr>
          <w:rFonts w:ascii="黑体" w:eastAsia="黑体" w:hAnsi="宋体" w:hint="eastAsia"/>
          <w:sz w:val="32"/>
          <w:szCs w:val="21"/>
        </w:rPr>
        <w:t>一、</w:t>
      </w:r>
      <w:r w:rsidR="003C0D5C">
        <w:rPr>
          <w:rFonts w:ascii="黑体" w:eastAsia="黑体" w:hAnsi="宋体" w:hint="eastAsia"/>
          <w:sz w:val="32"/>
          <w:szCs w:val="21"/>
        </w:rPr>
        <w:t>基本情况</w:t>
      </w:r>
    </w:p>
    <w:p w:rsidR="00A42F00" w:rsidRPr="00A42F00" w:rsidRDefault="00A42F00" w:rsidP="002814A2">
      <w:pPr>
        <w:adjustRightInd w:val="0"/>
        <w:snapToGrid w:val="0"/>
        <w:spacing w:line="600" w:lineRule="exact"/>
        <w:ind w:firstLineChars="200" w:firstLine="640"/>
        <w:rPr>
          <w:rFonts w:ascii="仿宋" w:eastAsia="仿宋" w:hAnsi="仿宋"/>
          <w:sz w:val="32"/>
          <w:szCs w:val="32"/>
        </w:rPr>
      </w:pPr>
      <w:r w:rsidRPr="00A42F00">
        <w:rPr>
          <w:rFonts w:ascii="仿宋" w:eastAsia="仿宋" w:hAnsi="仿宋" w:hint="eastAsia"/>
          <w:sz w:val="32"/>
          <w:szCs w:val="32"/>
        </w:rPr>
        <w:t>根据《关于在政法工作中做好依法办理、舆论引导、社会面管控“三同步”工作的意见》</w:t>
      </w:r>
      <w:r w:rsidR="002814A2">
        <w:rPr>
          <w:rFonts w:ascii="仿宋" w:eastAsia="仿宋" w:hAnsi="仿宋" w:hint="eastAsia"/>
          <w:sz w:val="32"/>
          <w:szCs w:val="32"/>
        </w:rPr>
        <w:t>（</w:t>
      </w:r>
      <w:r w:rsidR="002814A2" w:rsidRPr="00A42F00">
        <w:rPr>
          <w:rFonts w:ascii="仿宋" w:eastAsia="仿宋" w:hAnsi="仿宋" w:hint="eastAsia"/>
          <w:sz w:val="32"/>
          <w:szCs w:val="32"/>
        </w:rPr>
        <w:t>中政委〔2018〕1号</w:t>
      </w:r>
      <w:r w:rsidR="002814A2">
        <w:rPr>
          <w:rFonts w:ascii="仿宋" w:eastAsia="仿宋" w:hAnsi="仿宋" w:hint="eastAsia"/>
          <w:sz w:val="32"/>
          <w:szCs w:val="32"/>
        </w:rPr>
        <w:t>）</w:t>
      </w:r>
      <w:r w:rsidRPr="00A42F00">
        <w:rPr>
          <w:rFonts w:ascii="仿宋" w:eastAsia="仿宋" w:hAnsi="仿宋" w:hint="eastAsia"/>
          <w:sz w:val="32"/>
          <w:szCs w:val="32"/>
        </w:rPr>
        <w:t>和《关于政法网络新媒体创新发展的意见》</w:t>
      </w:r>
      <w:r w:rsidR="002814A2">
        <w:rPr>
          <w:rFonts w:ascii="仿宋" w:eastAsia="仿宋" w:hAnsi="仿宋" w:hint="eastAsia"/>
          <w:sz w:val="32"/>
          <w:szCs w:val="32"/>
        </w:rPr>
        <w:t>（</w:t>
      </w:r>
      <w:r w:rsidR="002814A2" w:rsidRPr="00A42F00">
        <w:rPr>
          <w:rFonts w:ascii="仿宋" w:eastAsia="仿宋" w:hAnsi="仿宋" w:hint="eastAsia"/>
          <w:sz w:val="32"/>
          <w:szCs w:val="32"/>
        </w:rPr>
        <w:t>中政委〔2018〕79号</w:t>
      </w:r>
      <w:r w:rsidR="002814A2">
        <w:rPr>
          <w:rFonts w:ascii="仿宋" w:eastAsia="仿宋" w:hAnsi="仿宋" w:hint="eastAsia"/>
          <w:sz w:val="32"/>
          <w:szCs w:val="32"/>
        </w:rPr>
        <w:t>）</w:t>
      </w:r>
      <w:r w:rsidRPr="00A42F00">
        <w:rPr>
          <w:rFonts w:ascii="仿宋" w:eastAsia="仿宋" w:hAnsi="仿宋" w:hint="eastAsia"/>
          <w:sz w:val="32"/>
          <w:szCs w:val="32"/>
        </w:rPr>
        <w:t>的要求，2020年</w:t>
      </w:r>
      <w:r w:rsidR="002814A2">
        <w:rPr>
          <w:rFonts w:ascii="仿宋" w:eastAsia="仿宋" w:hAnsi="仿宋" w:hint="eastAsia"/>
          <w:sz w:val="32"/>
          <w:szCs w:val="32"/>
        </w:rPr>
        <w:t>认真开展</w:t>
      </w:r>
      <w:r w:rsidRPr="00A42F00">
        <w:rPr>
          <w:rFonts w:ascii="仿宋" w:eastAsia="仿宋" w:hAnsi="仿宋" w:hint="eastAsia"/>
          <w:sz w:val="32"/>
          <w:szCs w:val="32"/>
        </w:rPr>
        <w:t>政法舆情监控分析</w:t>
      </w:r>
      <w:r w:rsidR="002814A2">
        <w:rPr>
          <w:rFonts w:ascii="仿宋" w:eastAsia="仿宋" w:hAnsi="仿宋" w:hint="eastAsia"/>
          <w:sz w:val="32"/>
          <w:szCs w:val="32"/>
        </w:rPr>
        <w:t>和</w:t>
      </w:r>
      <w:r w:rsidRPr="00A42F00">
        <w:rPr>
          <w:rFonts w:ascii="仿宋" w:eastAsia="仿宋" w:hAnsi="仿宋" w:hint="eastAsia"/>
          <w:sz w:val="32"/>
          <w:szCs w:val="32"/>
        </w:rPr>
        <w:t>协调处置，</w:t>
      </w:r>
      <w:r w:rsidR="002814A2">
        <w:rPr>
          <w:rFonts w:ascii="仿宋" w:eastAsia="仿宋" w:hAnsi="仿宋" w:hint="eastAsia"/>
          <w:sz w:val="32"/>
          <w:szCs w:val="32"/>
        </w:rPr>
        <w:t>大力</w:t>
      </w:r>
      <w:r w:rsidRPr="00A42F00">
        <w:rPr>
          <w:rFonts w:ascii="仿宋" w:eastAsia="仿宋" w:hAnsi="仿宋" w:hint="eastAsia"/>
          <w:sz w:val="32"/>
          <w:szCs w:val="32"/>
        </w:rPr>
        <w:t>推动全省政法网军建设，综合协调政法部门媒体宣传工作的具体事宜及省委政法委机关政法新媒体建设</w:t>
      </w:r>
      <w:r w:rsidR="002814A2">
        <w:rPr>
          <w:rFonts w:ascii="仿宋" w:eastAsia="仿宋" w:hAnsi="仿宋" w:hint="eastAsia"/>
          <w:sz w:val="32"/>
          <w:szCs w:val="32"/>
        </w:rPr>
        <w:t>及</w:t>
      </w:r>
      <w:r w:rsidRPr="00A42F00">
        <w:rPr>
          <w:rFonts w:ascii="仿宋" w:eastAsia="仿宋" w:hAnsi="仿宋" w:hint="eastAsia"/>
          <w:sz w:val="32"/>
          <w:szCs w:val="32"/>
        </w:rPr>
        <w:t>正面宣传工作，指导政法部门做好涉及政法工作的重大宣传活动</w:t>
      </w:r>
      <w:r w:rsidR="002814A2">
        <w:rPr>
          <w:rFonts w:ascii="仿宋" w:eastAsia="仿宋" w:hAnsi="仿宋" w:hint="eastAsia"/>
          <w:sz w:val="32"/>
          <w:szCs w:val="32"/>
        </w:rPr>
        <w:t>，编辑出版</w:t>
      </w:r>
      <w:r w:rsidRPr="00A42F00">
        <w:rPr>
          <w:rFonts w:ascii="仿宋" w:eastAsia="仿宋" w:hAnsi="仿宋" w:hint="eastAsia"/>
          <w:sz w:val="32"/>
          <w:szCs w:val="32"/>
        </w:rPr>
        <w:t>《四川政法》</w:t>
      </w:r>
      <w:r w:rsidR="002814A2">
        <w:rPr>
          <w:rFonts w:ascii="仿宋" w:eastAsia="仿宋" w:hAnsi="仿宋" w:hint="eastAsia"/>
          <w:sz w:val="32"/>
          <w:szCs w:val="32"/>
        </w:rPr>
        <w:t>杂志</w:t>
      </w:r>
      <w:r w:rsidRPr="00A42F00">
        <w:rPr>
          <w:rFonts w:ascii="仿宋" w:eastAsia="仿宋" w:hAnsi="仿宋" w:hint="eastAsia"/>
          <w:sz w:val="32"/>
          <w:szCs w:val="32"/>
        </w:rPr>
        <w:t>。</w:t>
      </w:r>
    </w:p>
    <w:p w:rsidR="00A42F00" w:rsidRPr="00A42F00" w:rsidRDefault="00A42F00" w:rsidP="00A42F00">
      <w:pPr>
        <w:adjustRightInd w:val="0"/>
        <w:snapToGrid w:val="0"/>
        <w:spacing w:line="600" w:lineRule="exact"/>
        <w:ind w:firstLineChars="200" w:firstLine="643"/>
        <w:rPr>
          <w:rFonts w:ascii="楷体_GB2312" w:eastAsia="楷体_GB2312" w:hAnsi="宋体"/>
          <w:b/>
          <w:sz w:val="32"/>
          <w:szCs w:val="32"/>
          <w:lang w:val="zh-CN"/>
        </w:rPr>
      </w:pPr>
      <w:r w:rsidRPr="00A42F00">
        <w:rPr>
          <w:rFonts w:ascii="楷体_GB2312" w:eastAsia="楷体_GB2312" w:hAnsi="宋体" w:hint="eastAsia"/>
          <w:b/>
          <w:sz w:val="32"/>
          <w:szCs w:val="32"/>
          <w:lang w:val="zh-CN"/>
        </w:rPr>
        <w:t>（一）项目资金申报及批复情况。</w:t>
      </w:r>
    </w:p>
    <w:p w:rsidR="00A42F00" w:rsidRPr="00A42F00" w:rsidRDefault="00A42F00" w:rsidP="00A42F00">
      <w:pPr>
        <w:adjustRightInd w:val="0"/>
        <w:snapToGrid w:val="0"/>
        <w:spacing w:line="600" w:lineRule="exact"/>
        <w:ind w:firstLineChars="200" w:firstLine="640"/>
        <w:rPr>
          <w:rFonts w:ascii="仿宋" w:eastAsia="仿宋" w:hAnsi="仿宋"/>
          <w:color w:val="000000" w:themeColor="text1"/>
          <w:sz w:val="32"/>
          <w:szCs w:val="32"/>
        </w:rPr>
      </w:pPr>
      <w:r w:rsidRPr="00A42F00">
        <w:rPr>
          <w:rFonts w:ascii="仿宋" w:eastAsia="仿宋" w:hAnsi="仿宋" w:hint="eastAsia"/>
          <w:color w:val="000000" w:themeColor="text1"/>
          <w:sz w:val="32"/>
          <w:szCs w:val="32"/>
          <w:lang w:val="zh-CN"/>
        </w:rPr>
        <w:t>2020年，省委政法委申报</w:t>
      </w:r>
      <w:r w:rsidRPr="00A42F00">
        <w:rPr>
          <w:rFonts w:ascii="仿宋" w:eastAsia="仿宋" w:hAnsi="仿宋" w:hint="eastAsia"/>
          <w:color w:val="000000"/>
          <w:sz w:val="32"/>
          <w:szCs w:val="32"/>
          <w:shd w:val="clear" w:color="auto" w:fill="FFFFFF"/>
        </w:rPr>
        <w:t>政法工作宣传经费</w:t>
      </w:r>
      <w:r w:rsidRPr="00A42F00">
        <w:rPr>
          <w:rFonts w:ascii="仿宋" w:eastAsia="仿宋" w:hAnsi="仿宋" w:hint="eastAsia"/>
          <w:color w:val="000000" w:themeColor="text1"/>
          <w:spacing w:val="6"/>
          <w:sz w:val="32"/>
          <w:szCs w:val="32"/>
        </w:rPr>
        <w:t>197.8</w:t>
      </w:r>
      <w:r w:rsidRPr="00A42F00">
        <w:rPr>
          <w:rFonts w:ascii="仿宋" w:eastAsia="仿宋" w:hAnsi="仿宋" w:hint="eastAsia"/>
          <w:color w:val="000000" w:themeColor="text1"/>
          <w:sz w:val="32"/>
          <w:szCs w:val="32"/>
        </w:rPr>
        <w:t>万元，</w:t>
      </w:r>
      <w:r w:rsidRPr="00A42F00">
        <w:rPr>
          <w:rFonts w:ascii="仿宋" w:eastAsia="仿宋" w:hAnsi="仿宋" w:hint="eastAsia"/>
          <w:color w:val="000000" w:themeColor="text1"/>
          <w:sz w:val="32"/>
          <w:szCs w:val="32"/>
        </w:rPr>
        <w:lastRenderedPageBreak/>
        <w:t>财政厅审核批复预算</w:t>
      </w:r>
      <w:r w:rsidRPr="00A42F00">
        <w:rPr>
          <w:rFonts w:ascii="仿宋" w:eastAsia="仿宋" w:hAnsi="仿宋" w:hint="eastAsia"/>
          <w:color w:val="000000" w:themeColor="text1"/>
          <w:spacing w:val="6"/>
          <w:sz w:val="32"/>
          <w:szCs w:val="32"/>
        </w:rPr>
        <w:t>197.8</w:t>
      </w:r>
      <w:r w:rsidRPr="00A42F00">
        <w:rPr>
          <w:rFonts w:ascii="仿宋" w:eastAsia="仿宋" w:hAnsi="仿宋" w:hint="eastAsia"/>
          <w:color w:val="000000" w:themeColor="text1"/>
          <w:sz w:val="32"/>
          <w:szCs w:val="32"/>
        </w:rPr>
        <w:t>万元。</w:t>
      </w:r>
    </w:p>
    <w:p w:rsidR="00A42F00" w:rsidRPr="00A42F00" w:rsidRDefault="00A42F00" w:rsidP="00A42F00">
      <w:pPr>
        <w:adjustRightInd w:val="0"/>
        <w:snapToGrid w:val="0"/>
        <w:spacing w:line="600" w:lineRule="exact"/>
        <w:ind w:firstLineChars="200" w:firstLine="643"/>
        <w:rPr>
          <w:rFonts w:ascii="楷体_GB2312" w:eastAsia="楷体_GB2312" w:hAnsi="宋体"/>
          <w:b/>
          <w:sz w:val="32"/>
          <w:szCs w:val="32"/>
          <w:lang w:val="zh-CN"/>
        </w:rPr>
      </w:pPr>
      <w:r w:rsidRPr="00A42F00">
        <w:rPr>
          <w:rFonts w:ascii="楷体_GB2312" w:eastAsia="楷体_GB2312" w:hAnsi="宋体" w:hint="eastAsia"/>
          <w:b/>
          <w:sz w:val="32"/>
          <w:szCs w:val="32"/>
          <w:lang w:val="zh-CN"/>
        </w:rPr>
        <w:t>（二）项目绩效目标。</w:t>
      </w:r>
    </w:p>
    <w:p w:rsidR="00A42F00" w:rsidRPr="00A42F00" w:rsidRDefault="00A42F00" w:rsidP="00A42F00">
      <w:pPr>
        <w:adjustRightInd w:val="0"/>
        <w:snapToGrid w:val="0"/>
        <w:spacing w:line="600" w:lineRule="exact"/>
        <w:ind w:firstLineChars="200" w:firstLine="640"/>
        <w:rPr>
          <w:rFonts w:ascii="仿宋" w:eastAsia="仿宋" w:hAnsi="仿宋"/>
          <w:sz w:val="32"/>
          <w:szCs w:val="32"/>
          <w:lang w:val="zh-CN"/>
        </w:rPr>
      </w:pPr>
      <w:r w:rsidRPr="00A42F00">
        <w:rPr>
          <w:rFonts w:ascii="仿宋" w:eastAsia="仿宋" w:hAnsi="仿宋" w:hint="eastAsia"/>
          <w:sz w:val="32"/>
          <w:szCs w:val="32"/>
          <w:lang w:val="zh-CN"/>
        </w:rPr>
        <w:t>1.项目实施主要内容。</w:t>
      </w:r>
    </w:p>
    <w:p w:rsidR="00A42F00" w:rsidRPr="00A42F00" w:rsidRDefault="00A42F00" w:rsidP="00A42F00">
      <w:pPr>
        <w:adjustRightInd w:val="0"/>
        <w:snapToGrid w:val="0"/>
        <w:spacing w:line="600" w:lineRule="exact"/>
        <w:ind w:firstLineChars="200" w:firstLine="640"/>
        <w:rPr>
          <w:rFonts w:ascii="仿宋" w:eastAsia="仿宋" w:hAnsi="仿宋"/>
          <w:sz w:val="32"/>
          <w:szCs w:val="32"/>
        </w:rPr>
      </w:pPr>
      <w:r w:rsidRPr="00A42F00">
        <w:rPr>
          <w:rFonts w:ascii="仿宋" w:eastAsia="仿宋" w:hAnsi="仿宋" w:hint="eastAsia"/>
          <w:sz w:val="32"/>
          <w:szCs w:val="32"/>
        </w:rPr>
        <w:t>紧紧围绕全省政法中心工作,突出</w:t>
      </w:r>
      <w:r w:rsidR="005A667F">
        <w:rPr>
          <w:rFonts w:ascii="仿宋" w:eastAsia="仿宋" w:hAnsi="仿宋" w:hint="eastAsia"/>
          <w:spacing w:val="6"/>
          <w:sz w:val="32"/>
          <w:szCs w:val="32"/>
        </w:rPr>
        <w:t>“</w:t>
      </w:r>
      <w:r w:rsidR="005A667F" w:rsidRPr="00A42F00">
        <w:rPr>
          <w:rFonts w:ascii="仿宋" w:eastAsia="仿宋" w:hAnsi="仿宋" w:hint="eastAsia"/>
          <w:spacing w:val="6"/>
          <w:sz w:val="32"/>
          <w:szCs w:val="32"/>
        </w:rPr>
        <w:t>正面宣传</w:t>
      </w:r>
      <w:r w:rsidR="005A667F">
        <w:rPr>
          <w:rFonts w:ascii="仿宋" w:eastAsia="仿宋" w:hAnsi="仿宋" w:hint="eastAsia"/>
          <w:spacing w:val="6"/>
          <w:sz w:val="32"/>
          <w:szCs w:val="32"/>
        </w:rPr>
        <w:t>”“</w:t>
      </w:r>
      <w:r w:rsidR="005A667F" w:rsidRPr="00A42F00">
        <w:rPr>
          <w:rFonts w:ascii="仿宋" w:eastAsia="仿宋" w:hAnsi="仿宋" w:hint="eastAsia"/>
          <w:spacing w:val="6"/>
          <w:sz w:val="32"/>
          <w:szCs w:val="32"/>
        </w:rPr>
        <w:t>舆情控处</w:t>
      </w:r>
      <w:r w:rsidR="005A667F">
        <w:rPr>
          <w:rFonts w:ascii="仿宋" w:eastAsia="仿宋" w:hAnsi="仿宋" w:hint="eastAsia"/>
          <w:spacing w:val="6"/>
          <w:sz w:val="32"/>
          <w:szCs w:val="32"/>
        </w:rPr>
        <w:t>”</w:t>
      </w:r>
      <w:r w:rsidRPr="00A42F00">
        <w:rPr>
          <w:rFonts w:ascii="仿宋" w:eastAsia="仿宋" w:hAnsi="仿宋" w:hint="eastAsia"/>
          <w:sz w:val="32"/>
          <w:szCs w:val="32"/>
        </w:rPr>
        <w:t>等主线，一方面加强正面宣传，发挥引领作用，主动设置议题，有重点地开展特色亮点工作集中宣传报道，</w:t>
      </w:r>
      <w:r w:rsidR="002E5726">
        <w:rPr>
          <w:rFonts w:ascii="仿宋" w:eastAsia="仿宋" w:hAnsi="仿宋" w:hint="eastAsia"/>
          <w:sz w:val="32"/>
          <w:szCs w:val="32"/>
        </w:rPr>
        <w:t>编印《</w:t>
      </w:r>
      <w:r w:rsidR="002E5726" w:rsidRPr="00A42F00">
        <w:rPr>
          <w:rFonts w:ascii="仿宋" w:eastAsia="仿宋" w:hAnsi="仿宋" w:hint="eastAsia"/>
          <w:sz w:val="32"/>
          <w:szCs w:val="32"/>
        </w:rPr>
        <w:t>四川政法</w:t>
      </w:r>
      <w:r w:rsidR="002E5726">
        <w:rPr>
          <w:rFonts w:ascii="仿宋" w:eastAsia="仿宋" w:hAnsi="仿宋" w:hint="eastAsia"/>
          <w:sz w:val="32"/>
          <w:szCs w:val="32"/>
        </w:rPr>
        <w:t>》</w:t>
      </w:r>
      <w:r w:rsidR="002E5726" w:rsidRPr="00A42F00">
        <w:rPr>
          <w:rFonts w:ascii="仿宋" w:eastAsia="仿宋" w:hAnsi="仿宋" w:hint="eastAsia"/>
          <w:sz w:val="32"/>
          <w:szCs w:val="32"/>
        </w:rPr>
        <w:t>杂志12期4.2万本</w:t>
      </w:r>
      <w:r w:rsidR="003C18F6">
        <w:rPr>
          <w:rFonts w:ascii="仿宋" w:eastAsia="仿宋" w:hAnsi="仿宋" w:hint="eastAsia"/>
          <w:sz w:val="32"/>
          <w:szCs w:val="32"/>
        </w:rPr>
        <w:t>，</w:t>
      </w:r>
      <w:r w:rsidRPr="00A42F00">
        <w:rPr>
          <w:rFonts w:ascii="仿宋" w:eastAsia="仿宋" w:hAnsi="仿宋" w:hint="eastAsia"/>
          <w:sz w:val="32"/>
          <w:szCs w:val="32"/>
        </w:rPr>
        <w:t>充分发挥</w:t>
      </w:r>
      <w:r w:rsidR="002E5726">
        <w:rPr>
          <w:rFonts w:ascii="仿宋" w:eastAsia="仿宋" w:hAnsi="仿宋" w:hint="eastAsia"/>
          <w:sz w:val="32"/>
          <w:szCs w:val="32"/>
        </w:rPr>
        <w:t>了</w:t>
      </w:r>
      <w:r w:rsidRPr="00A42F00">
        <w:rPr>
          <w:rFonts w:ascii="仿宋" w:eastAsia="仿宋" w:hAnsi="仿宋" w:hint="eastAsia"/>
          <w:sz w:val="32"/>
          <w:szCs w:val="32"/>
        </w:rPr>
        <w:t>正面宣传的示范引领推动作用，助推政法工作创新发展</w:t>
      </w:r>
      <w:r w:rsidR="003C18F6">
        <w:rPr>
          <w:rFonts w:ascii="仿宋" w:eastAsia="仿宋" w:hAnsi="仿宋" w:hint="eastAsia"/>
          <w:sz w:val="32"/>
          <w:szCs w:val="32"/>
        </w:rPr>
        <w:t>。</w:t>
      </w:r>
      <w:r w:rsidR="002E5726">
        <w:rPr>
          <w:rFonts w:ascii="仿宋" w:eastAsia="仿宋" w:hAnsi="仿宋" w:hint="eastAsia"/>
          <w:sz w:val="32"/>
          <w:szCs w:val="32"/>
        </w:rPr>
        <w:t>另</w:t>
      </w:r>
      <w:r w:rsidRPr="00A42F00">
        <w:rPr>
          <w:rFonts w:ascii="仿宋" w:eastAsia="仿宋" w:hAnsi="仿宋" w:hint="eastAsia"/>
          <w:sz w:val="32"/>
          <w:szCs w:val="32"/>
        </w:rPr>
        <w:t>一方面把舆情控处作为政法宣传工作的重中之重，抓早抓小抓苗头，推动贯彻落实“三同步”要求，有效防范重大舆情危机，为我省经济发展提供政法保障。</w:t>
      </w:r>
    </w:p>
    <w:p w:rsidR="00A42F00" w:rsidRPr="00A42F00" w:rsidRDefault="00A42F00" w:rsidP="00A42F00">
      <w:pPr>
        <w:adjustRightInd w:val="0"/>
        <w:snapToGrid w:val="0"/>
        <w:spacing w:line="600" w:lineRule="exact"/>
        <w:ind w:firstLineChars="200" w:firstLine="640"/>
        <w:rPr>
          <w:rFonts w:ascii="仿宋" w:eastAsia="仿宋" w:hAnsi="仿宋"/>
          <w:sz w:val="32"/>
          <w:szCs w:val="32"/>
          <w:lang w:val="zh-CN"/>
        </w:rPr>
      </w:pPr>
      <w:r w:rsidRPr="00A42F00">
        <w:rPr>
          <w:rFonts w:ascii="仿宋" w:eastAsia="仿宋" w:hAnsi="仿宋" w:hint="eastAsia"/>
          <w:sz w:val="32"/>
          <w:szCs w:val="32"/>
          <w:lang w:val="zh-CN"/>
        </w:rPr>
        <w:t>2.具体绩效目标。</w:t>
      </w:r>
    </w:p>
    <w:p w:rsidR="00A42F00" w:rsidRPr="00A42F00" w:rsidRDefault="00A42F00" w:rsidP="00A42F00">
      <w:pPr>
        <w:adjustRightInd w:val="0"/>
        <w:snapToGrid w:val="0"/>
        <w:spacing w:line="600" w:lineRule="exact"/>
        <w:ind w:firstLineChars="200" w:firstLine="640"/>
        <w:rPr>
          <w:rFonts w:ascii="仿宋" w:eastAsia="仿宋" w:hAnsi="仿宋"/>
          <w:sz w:val="32"/>
          <w:szCs w:val="32"/>
          <w:lang w:val="zh-CN"/>
        </w:rPr>
      </w:pPr>
      <w:r w:rsidRPr="00A42F00">
        <w:rPr>
          <w:rFonts w:ascii="仿宋" w:eastAsia="仿宋" w:hAnsi="仿宋" w:hint="eastAsia"/>
          <w:sz w:val="32"/>
          <w:szCs w:val="32"/>
          <w:lang w:val="zh-CN"/>
        </w:rPr>
        <w:t>本项目具体绩效目标如下：</w:t>
      </w:r>
    </w:p>
    <w:p w:rsidR="00A42F00" w:rsidRPr="00A42F00" w:rsidRDefault="00A42F00" w:rsidP="00A42F00">
      <w:pPr>
        <w:adjustRightInd w:val="0"/>
        <w:snapToGrid w:val="0"/>
        <w:spacing w:line="600" w:lineRule="exact"/>
        <w:ind w:firstLineChars="200" w:firstLine="640"/>
        <w:rPr>
          <w:rFonts w:ascii="仿宋" w:eastAsia="仿宋" w:hAnsi="仿宋"/>
          <w:sz w:val="32"/>
          <w:szCs w:val="32"/>
        </w:rPr>
      </w:pPr>
      <w:r w:rsidRPr="00A42F00">
        <w:rPr>
          <w:rFonts w:ascii="仿宋" w:eastAsia="仿宋" w:hAnsi="仿宋" w:hint="eastAsia"/>
          <w:sz w:val="32"/>
          <w:szCs w:val="32"/>
        </w:rPr>
        <w:t>（1</w:t>
      </w:r>
      <w:r w:rsidR="00B64B7E">
        <w:rPr>
          <w:rFonts w:ascii="仿宋" w:eastAsia="仿宋" w:hAnsi="仿宋" w:hint="eastAsia"/>
          <w:sz w:val="32"/>
          <w:szCs w:val="32"/>
        </w:rPr>
        <w:t>）完成数量。</w:t>
      </w:r>
      <w:r w:rsidR="00B64B7E" w:rsidRPr="00A42F00">
        <w:rPr>
          <w:rFonts w:ascii="仿宋" w:eastAsia="仿宋" w:hAnsi="仿宋" w:hint="eastAsia"/>
          <w:sz w:val="32"/>
          <w:szCs w:val="32"/>
        </w:rPr>
        <w:t>编印</w:t>
      </w:r>
      <w:r w:rsidR="00B64B7E">
        <w:rPr>
          <w:rFonts w:ascii="仿宋" w:eastAsia="仿宋" w:hAnsi="仿宋" w:hint="eastAsia"/>
          <w:sz w:val="32"/>
          <w:szCs w:val="32"/>
        </w:rPr>
        <w:t>《</w:t>
      </w:r>
      <w:r w:rsidRPr="00A42F00">
        <w:rPr>
          <w:rFonts w:ascii="仿宋" w:eastAsia="仿宋" w:hAnsi="仿宋" w:hint="eastAsia"/>
          <w:sz w:val="32"/>
          <w:szCs w:val="32"/>
        </w:rPr>
        <w:t>四川政法</w:t>
      </w:r>
      <w:r w:rsidR="00B64B7E">
        <w:rPr>
          <w:rFonts w:ascii="仿宋" w:eastAsia="仿宋" w:hAnsi="仿宋" w:hint="eastAsia"/>
          <w:sz w:val="32"/>
          <w:szCs w:val="32"/>
        </w:rPr>
        <w:t>》</w:t>
      </w:r>
      <w:r w:rsidRPr="00A42F00">
        <w:rPr>
          <w:rFonts w:ascii="仿宋" w:eastAsia="仿宋" w:hAnsi="仿宋" w:hint="eastAsia"/>
          <w:sz w:val="32"/>
          <w:szCs w:val="32"/>
        </w:rPr>
        <w:t>杂志，一年12期，每期3500册。</w:t>
      </w:r>
    </w:p>
    <w:p w:rsidR="00A42F00" w:rsidRPr="00A42F00" w:rsidRDefault="00A42F00" w:rsidP="00A42F00">
      <w:pPr>
        <w:pStyle w:val="a0"/>
        <w:spacing w:before="93" w:line="560" w:lineRule="exact"/>
        <w:ind w:firstLineChars="200" w:firstLine="640"/>
        <w:rPr>
          <w:rFonts w:ascii="仿宋" w:eastAsia="仿宋" w:hAnsi="仿宋"/>
          <w:sz w:val="32"/>
          <w:szCs w:val="32"/>
        </w:rPr>
      </w:pPr>
      <w:r w:rsidRPr="00A42F00">
        <w:rPr>
          <w:rFonts w:ascii="仿宋" w:eastAsia="仿宋" w:hAnsi="仿宋" w:hint="eastAsia"/>
          <w:sz w:val="32"/>
          <w:szCs w:val="32"/>
        </w:rPr>
        <w:t>（2）质量指标。与四川日报、法制日报、华西都市报等合作，重点进行主题活动和年底盘点宣传；与电信等供应商合作提供舆情服务，有效防范重大舆情危机。不定期开展主题宣传活动，对当期重点工作进行报道。</w:t>
      </w:r>
    </w:p>
    <w:p w:rsidR="00A42F00" w:rsidRPr="00A42F00" w:rsidRDefault="00A42F00" w:rsidP="00A42F00">
      <w:pPr>
        <w:adjustRightInd w:val="0"/>
        <w:snapToGrid w:val="0"/>
        <w:spacing w:line="560" w:lineRule="exact"/>
        <w:ind w:firstLineChars="200" w:firstLine="640"/>
        <w:jc w:val="left"/>
        <w:rPr>
          <w:rFonts w:ascii="仿宋" w:eastAsia="仿宋" w:hAnsi="仿宋"/>
          <w:sz w:val="32"/>
          <w:szCs w:val="32"/>
        </w:rPr>
      </w:pPr>
      <w:r w:rsidRPr="00A42F00">
        <w:rPr>
          <w:rFonts w:ascii="仿宋" w:eastAsia="仿宋" w:hAnsi="仿宋" w:hint="eastAsia"/>
          <w:sz w:val="32"/>
          <w:szCs w:val="32"/>
        </w:rPr>
        <w:t>（3）完成时效。</w:t>
      </w:r>
      <w:r w:rsidR="009E5A70">
        <w:rPr>
          <w:rFonts w:ascii="仿宋" w:eastAsia="仿宋" w:hAnsi="仿宋" w:hint="eastAsia"/>
          <w:sz w:val="32"/>
          <w:szCs w:val="32"/>
        </w:rPr>
        <w:t>《</w:t>
      </w:r>
      <w:r w:rsidRPr="00A42F00">
        <w:rPr>
          <w:rFonts w:ascii="仿宋" w:eastAsia="仿宋" w:hAnsi="仿宋" w:hint="eastAsia"/>
          <w:sz w:val="32"/>
          <w:szCs w:val="32"/>
        </w:rPr>
        <w:t>四川政法</w:t>
      </w:r>
      <w:r w:rsidR="009E5A70">
        <w:rPr>
          <w:rFonts w:ascii="仿宋" w:eastAsia="仿宋" w:hAnsi="仿宋" w:hint="eastAsia"/>
          <w:sz w:val="32"/>
          <w:szCs w:val="32"/>
        </w:rPr>
        <w:t>》</w:t>
      </w:r>
      <w:r w:rsidRPr="00A42F00">
        <w:rPr>
          <w:rFonts w:ascii="仿宋" w:eastAsia="仿宋" w:hAnsi="仿宋" w:hint="eastAsia"/>
          <w:sz w:val="32"/>
          <w:szCs w:val="32"/>
        </w:rPr>
        <w:t>杂志每月</w:t>
      </w:r>
      <w:r w:rsidR="009E5A70">
        <w:rPr>
          <w:rFonts w:ascii="仿宋" w:eastAsia="仿宋" w:hAnsi="仿宋" w:hint="eastAsia"/>
          <w:sz w:val="32"/>
          <w:szCs w:val="32"/>
        </w:rPr>
        <w:t>编</w:t>
      </w:r>
      <w:r w:rsidRPr="00A42F00">
        <w:rPr>
          <w:rFonts w:ascii="仿宋" w:eastAsia="仿宋" w:hAnsi="仿宋" w:hint="eastAsia"/>
          <w:sz w:val="32"/>
          <w:szCs w:val="32"/>
        </w:rPr>
        <w:t>印一期，重点宣传报道当期完成，年底盘点宣传12月完成，舆情服务涵盖全年，完成率100%</w:t>
      </w:r>
    </w:p>
    <w:p w:rsidR="00A42F00" w:rsidRPr="00A42F00" w:rsidRDefault="00A42F00" w:rsidP="00A42F00">
      <w:pPr>
        <w:adjustRightInd w:val="0"/>
        <w:snapToGrid w:val="0"/>
        <w:spacing w:line="560" w:lineRule="exact"/>
        <w:ind w:firstLineChars="200" w:firstLine="640"/>
        <w:jc w:val="left"/>
        <w:rPr>
          <w:rFonts w:ascii="仿宋" w:eastAsia="仿宋" w:hAnsi="仿宋"/>
          <w:sz w:val="32"/>
          <w:szCs w:val="32"/>
        </w:rPr>
      </w:pPr>
      <w:r w:rsidRPr="00A42F00">
        <w:rPr>
          <w:rFonts w:ascii="仿宋" w:eastAsia="仿宋" w:hAnsi="仿宋" w:hint="eastAsia"/>
          <w:sz w:val="32"/>
          <w:szCs w:val="32"/>
        </w:rPr>
        <w:t>（4）社会效益。通过正面宣传与舆情控制，树立全省</w:t>
      </w:r>
      <w:r w:rsidRPr="00A42F00">
        <w:rPr>
          <w:rFonts w:ascii="仿宋" w:eastAsia="仿宋" w:hAnsi="仿宋" w:hint="eastAsia"/>
          <w:sz w:val="32"/>
          <w:szCs w:val="32"/>
        </w:rPr>
        <w:lastRenderedPageBreak/>
        <w:t>良好的政法系统形象，为我省经济社会发展提供法治环境。</w:t>
      </w:r>
    </w:p>
    <w:p w:rsidR="00A42F00" w:rsidRPr="00A42F00" w:rsidRDefault="00A42F00" w:rsidP="00A42F00">
      <w:pPr>
        <w:pStyle w:val="a0"/>
        <w:spacing w:before="93" w:line="560" w:lineRule="exact"/>
        <w:ind w:firstLineChars="200" w:firstLine="640"/>
        <w:rPr>
          <w:rFonts w:ascii="仿宋" w:eastAsia="仿宋" w:hAnsi="仿宋"/>
          <w:sz w:val="32"/>
          <w:szCs w:val="32"/>
        </w:rPr>
      </w:pPr>
      <w:r w:rsidRPr="00A42F00">
        <w:rPr>
          <w:rFonts w:ascii="仿宋" w:eastAsia="仿宋" w:hAnsi="仿宋" w:hint="eastAsia"/>
          <w:sz w:val="32"/>
          <w:szCs w:val="32"/>
        </w:rPr>
        <w:t>（5）满意度指标。确保公众对我省政法系统工作满意度达90%以上。</w:t>
      </w:r>
    </w:p>
    <w:p w:rsidR="00A42F00" w:rsidRPr="00A42F00" w:rsidRDefault="00A42F00" w:rsidP="00A42F00">
      <w:pPr>
        <w:adjustRightInd w:val="0"/>
        <w:snapToGrid w:val="0"/>
        <w:spacing w:line="560" w:lineRule="exact"/>
        <w:ind w:firstLineChars="200" w:firstLine="640"/>
        <w:jc w:val="left"/>
        <w:rPr>
          <w:rFonts w:ascii="仿宋" w:eastAsia="仿宋" w:hAnsi="仿宋"/>
          <w:sz w:val="32"/>
          <w:szCs w:val="32"/>
          <w:lang w:val="zh-CN"/>
        </w:rPr>
      </w:pPr>
      <w:r w:rsidRPr="00A42F00">
        <w:rPr>
          <w:rFonts w:ascii="仿宋" w:eastAsia="仿宋" w:hAnsi="仿宋" w:hint="eastAsia"/>
          <w:sz w:val="32"/>
          <w:szCs w:val="32"/>
          <w:lang w:val="zh-CN"/>
        </w:rPr>
        <w:t>3.实施进度计划。</w:t>
      </w:r>
    </w:p>
    <w:p w:rsidR="00A42F00" w:rsidRPr="00A42F00" w:rsidRDefault="00A42F00" w:rsidP="00A42F00">
      <w:pPr>
        <w:adjustRightInd w:val="0"/>
        <w:snapToGrid w:val="0"/>
        <w:spacing w:line="600" w:lineRule="exact"/>
        <w:ind w:firstLineChars="200" w:firstLine="640"/>
        <w:rPr>
          <w:rFonts w:ascii="仿宋" w:eastAsia="仿宋" w:hAnsi="仿宋"/>
          <w:color w:val="000000" w:themeColor="text1"/>
          <w:sz w:val="32"/>
          <w:szCs w:val="32"/>
          <w:lang w:val="zh-CN"/>
        </w:rPr>
      </w:pPr>
      <w:r w:rsidRPr="00A42F00">
        <w:rPr>
          <w:rFonts w:ascii="仿宋" w:eastAsia="仿宋" w:hAnsi="仿宋" w:hint="eastAsia"/>
          <w:color w:val="000000" w:themeColor="text1"/>
          <w:sz w:val="32"/>
          <w:szCs w:val="32"/>
          <w:lang w:val="zh-CN"/>
        </w:rPr>
        <w:t>本项目实施进度计划与时间进度同步，于2020年12月底全部完成。</w:t>
      </w:r>
    </w:p>
    <w:p w:rsidR="00A42F00" w:rsidRPr="00A42F00" w:rsidRDefault="00A42F00" w:rsidP="00A42F00">
      <w:pPr>
        <w:adjustRightInd w:val="0"/>
        <w:snapToGrid w:val="0"/>
        <w:spacing w:line="600" w:lineRule="exact"/>
        <w:ind w:firstLineChars="200" w:firstLine="643"/>
        <w:rPr>
          <w:rFonts w:ascii="楷体_GB2312" w:eastAsia="楷体_GB2312" w:hAnsi="宋体"/>
          <w:b/>
          <w:sz w:val="32"/>
          <w:szCs w:val="32"/>
          <w:lang w:val="zh-CN"/>
        </w:rPr>
      </w:pPr>
      <w:r w:rsidRPr="00A42F00">
        <w:rPr>
          <w:rFonts w:ascii="楷体_GB2312" w:eastAsia="楷体_GB2312" w:hAnsi="宋体" w:hint="eastAsia"/>
          <w:b/>
          <w:sz w:val="32"/>
          <w:szCs w:val="32"/>
          <w:lang w:val="zh-CN"/>
        </w:rPr>
        <w:t>（三）项目资金申报相符性。</w:t>
      </w:r>
    </w:p>
    <w:p w:rsidR="00A42F00" w:rsidRPr="00A42F00" w:rsidRDefault="00A42F00" w:rsidP="00A42F00">
      <w:pPr>
        <w:adjustRightInd w:val="0"/>
        <w:snapToGrid w:val="0"/>
        <w:spacing w:line="600" w:lineRule="exact"/>
        <w:ind w:firstLineChars="200" w:firstLine="640"/>
        <w:rPr>
          <w:rFonts w:ascii="仿宋" w:eastAsia="仿宋" w:hAnsi="仿宋"/>
          <w:sz w:val="32"/>
          <w:szCs w:val="32"/>
          <w:lang w:val="zh-CN"/>
        </w:rPr>
      </w:pPr>
      <w:r w:rsidRPr="00A42F00">
        <w:rPr>
          <w:rFonts w:ascii="仿宋" w:eastAsia="仿宋" w:hAnsi="仿宋" w:hint="eastAsia"/>
          <w:sz w:val="32"/>
          <w:szCs w:val="32"/>
          <w:lang w:val="zh-CN"/>
        </w:rPr>
        <w:t>为确保项目建设成效、项目经费落到实处，2</w:t>
      </w:r>
      <w:r w:rsidRPr="00A42F00">
        <w:rPr>
          <w:rFonts w:ascii="仿宋" w:eastAsia="仿宋" w:hAnsi="仿宋"/>
          <w:sz w:val="32"/>
          <w:szCs w:val="32"/>
          <w:lang w:val="zh-CN"/>
        </w:rPr>
        <w:t>02</w:t>
      </w:r>
      <w:r w:rsidRPr="00A42F00">
        <w:rPr>
          <w:rFonts w:ascii="仿宋" w:eastAsia="仿宋" w:hAnsi="仿宋" w:hint="eastAsia"/>
          <w:sz w:val="32"/>
          <w:szCs w:val="32"/>
          <w:lang w:val="zh-CN"/>
        </w:rPr>
        <w:t>0年度细化了项目建设内容，确定了项目建设明细，具体实施内容与申报内容相符，申报绩效目标科学合理、切合实际。</w:t>
      </w:r>
    </w:p>
    <w:p w:rsidR="00A42F00" w:rsidRPr="00A42F00" w:rsidRDefault="00A42F00" w:rsidP="00A42F00">
      <w:pPr>
        <w:adjustRightInd w:val="0"/>
        <w:snapToGrid w:val="0"/>
        <w:spacing w:line="600" w:lineRule="exact"/>
        <w:ind w:firstLineChars="200" w:firstLine="640"/>
        <w:rPr>
          <w:rFonts w:ascii="黑体" w:eastAsia="黑体" w:hAnsi="宋体"/>
          <w:sz w:val="32"/>
          <w:szCs w:val="32"/>
        </w:rPr>
      </w:pPr>
      <w:r w:rsidRPr="00A42F00">
        <w:rPr>
          <w:rFonts w:ascii="黑体" w:eastAsia="黑体" w:hAnsi="宋体" w:hint="eastAsia"/>
          <w:sz w:val="32"/>
          <w:szCs w:val="32"/>
        </w:rPr>
        <w:t>二、</w:t>
      </w:r>
      <w:r w:rsidR="003C0D5C">
        <w:rPr>
          <w:rFonts w:ascii="黑体" w:eastAsia="黑体" w:hAnsi="黑体" w:cs="黑体" w:hint="eastAsia"/>
          <w:sz w:val="32"/>
          <w:szCs w:val="21"/>
        </w:rPr>
        <w:t>评价工作开展情况</w:t>
      </w:r>
    </w:p>
    <w:p w:rsidR="00A42F00" w:rsidRPr="00A42F00" w:rsidRDefault="00A42F00" w:rsidP="00A42F00">
      <w:pPr>
        <w:adjustRightInd w:val="0"/>
        <w:snapToGrid w:val="0"/>
        <w:spacing w:line="600" w:lineRule="exact"/>
        <w:ind w:firstLineChars="200" w:firstLine="643"/>
        <w:rPr>
          <w:rFonts w:ascii="楷体_GB2312" w:eastAsia="楷体_GB2312" w:hAnsi="宋体"/>
          <w:b/>
          <w:sz w:val="32"/>
          <w:szCs w:val="32"/>
          <w:lang w:val="zh-CN"/>
        </w:rPr>
      </w:pPr>
      <w:r w:rsidRPr="00A42F00">
        <w:rPr>
          <w:rFonts w:ascii="楷体_GB2312" w:eastAsia="楷体_GB2312" w:hAnsi="宋体" w:hint="eastAsia"/>
          <w:b/>
          <w:sz w:val="32"/>
          <w:szCs w:val="32"/>
          <w:lang w:val="zh-CN"/>
        </w:rPr>
        <w:t>（一）资金计划、到位及使用情况。</w:t>
      </w:r>
    </w:p>
    <w:p w:rsidR="00A42F00" w:rsidRPr="00A42F00" w:rsidRDefault="00A42F00" w:rsidP="00A42F00">
      <w:pPr>
        <w:adjustRightInd w:val="0"/>
        <w:snapToGrid w:val="0"/>
        <w:spacing w:line="600" w:lineRule="exact"/>
        <w:ind w:firstLineChars="200" w:firstLine="640"/>
        <w:rPr>
          <w:rFonts w:ascii="仿宋" w:eastAsia="仿宋" w:hAnsi="仿宋"/>
          <w:sz w:val="32"/>
          <w:szCs w:val="32"/>
          <w:lang w:val="zh-CN"/>
        </w:rPr>
      </w:pPr>
      <w:r w:rsidRPr="00A42F00">
        <w:rPr>
          <w:rFonts w:ascii="仿宋" w:eastAsia="仿宋" w:hAnsi="仿宋" w:hint="eastAsia"/>
          <w:sz w:val="32"/>
          <w:szCs w:val="32"/>
          <w:lang w:val="zh-CN"/>
        </w:rPr>
        <w:t>1.资金计划及到位</w:t>
      </w:r>
      <w:r w:rsidR="009E5A70">
        <w:rPr>
          <w:rFonts w:ascii="仿宋" w:eastAsia="仿宋" w:hAnsi="仿宋" w:hint="eastAsia"/>
          <w:sz w:val="32"/>
          <w:szCs w:val="32"/>
          <w:lang w:val="zh-CN"/>
        </w:rPr>
        <w:t>情况</w:t>
      </w:r>
      <w:r w:rsidRPr="00A42F00">
        <w:rPr>
          <w:rFonts w:ascii="仿宋" w:eastAsia="仿宋" w:hAnsi="仿宋" w:hint="eastAsia"/>
          <w:sz w:val="32"/>
          <w:szCs w:val="32"/>
          <w:lang w:val="zh-CN"/>
        </w:rPr>
        <w:t>。</w:t>
      </w:r>
    </w:p>
    <w:p w:rsidR="00A42F00" w:rsidRPr="00A42F00" w:rsidRDefault="00A42F00" w:rsidP="00A42F00">
      <w:pPr>
        <w:adjustRightInd w:val="0"/>
        <w:snapToGrid w:val="0"/>
        <w:spacing w:line="600" w:lineRule="exact"/>
        <w:ind w:firstLineChars="200" w:firstLine="640"/>
        <w:rPr>
          <w:rFonts w:ascii="仿宋" w:eastAsia="仿宋" w:hAnsi="仿宋"/>
          <w:sz w:val="32"/>
          <w:szCs w:val="32"/>
          <w:lang w:val="zh-CN"/>
        </w:rPr>
      </w:pPr>
      <w:r w:rsidRPr="00A42F00">
        <w:rPr>
          <w:rFonts w:ascii="仿宋" w:eastAsia="仿宋" w:hAnsi="仿宋" w:hint="eastAsia"/>
          <w:sz w:val="32"/>
          <w:szCs w:val="32"/>
          <w:lang w:val="zh-CN"/>
        </w:rPr>
        <w:t>截至2020年底，本项目资金计划</w:t>
      </w:r>
      <w:r w:rsidRPr="00A42F00">
        <w:rPr>
          <w:rFonts w:ascii="仿宋" w:eastAsia="仿宋" w:hAnsi="仿宋" w:hint="eastAsia"/>
          <w:color w:val="000000" w:themeColor="text1"/>
          <w:spacing w:val="6"/>
          <w:sz w:val="32"/>
          <w:szCs w:val="32"/>
        </w:rPr>
        <w:t>197.8</w:t>
      </w:r>
      <w:r w:rsidRPr="00A42F00">
        <w:rPr>
          <w:rFonts w:ascii="仿宋" w:eastAsia="仿宋" w:hAnsi="仿宋" w:hint="eastAsia"/>
          <w:sz w:val="32"/>
          <w:szCs w:val="32"/>
        </w:rPr>
        <w:t>万元，其中：省财政安排资金</w:t>
      </w:r>
      <w:r w:rsidRPr="00A42F00">
        <w:rPr>
          <w:rFonts w:ascii="仿宋" w:eastAsia="仿宋" w:hAnsi="仿宋" w:hint="eastAsia"/>
          <w:color w:val="000000" w:themeColor="text1"/>
          <w:spacing w:val="6"/>
          <w:sz w:val="32"/>
          <w:szCs w:val="32"/>
        </w:rPr>
        <w:t>197.8</w:t>
      </w:r>
      <w:r w:rsidRPr="00A42F00">
        <w:rPr>
          <w:rFonts w:ascii="仿宋" w:eastAsia="仿宋" w:hAnsi="仿宋" w:hint="eastAsia"/>
          <w:sz w:val="32"/>
          <w:szCs w:val="32"/>
        </w:rPr>
        <w:t>万元、其他资金0万元；实际到位</w:t>
      </w:r>
      <w:r w:rsidRPr="00A42F00">
        <w:rPr>
          <w:rFonts w:ascii="仿宋" w:eastAsia="仿宋" w:hAnsi="仿宋" w:hint="eastAsia"/>
          <w:color w:val="000000" w:themeColor="text1"/>
          <w:spacing w:val="6"/>
          <w:sz w:val="32"/>
          <w:szCs w:val="32"/>
        </w:rPr>
        <w:t>197.8</w:t>
      </w:r>
      <w:r w:rsidRPr="00A42F00">
        <w:rPr>
          <w:rFonts w:ascii="仿宋" w:eastAsia="仿宋" w:hAnsi="仿宋" w:hint="eastAsia"/>
          <w:sz w:val="32"/>
          <w:szCs w:val="32"/>
        </w:rPr>
        <w:t>万元，其中：省级财政资金</w:t>
      </w:r>
      <w:r w:rsidRPr="00A42F00">
        <w:rPr>
          <w:rFonts w:ascii="仿宋" w:eastAsia="仿宋" w:hAnsi="仿宋" w:hint="eastAsia"/>
          <w:color w:val="000000" w:themeColor="text1"/>
          <w:spacing w:val="6"/>
          <w:sz w:val="32"/>
          <w:szCs w:val="32"/>
        </w:rPr>
        <w:t>197.8</w:t>
      </w:r>
      <w:r w:rsidRPr="00A42F00">
        <w:rPr>
          <w:rFonts w:ascii="仿宋" w:eastAsia="仿宋" w:hAnsi="仿宋" w:hint="eastAsia"/>
          <w:sz w:val="32"/>
          <w:szCs w:val="32"/>
        </w:rPr>
        <w:t>万元、其他资金0万元。</w:t>
      </w:r>
      <w:r w:rsidRPr="00A42F00">
        <w:rPr>
          <w:rFonts w:ascii="仿宋" w:eastAsia="仿宋" w:hAnsi="仿宋" w:hint="eastAsia"/>
          <w:sz w:val="32"/>
          <w:szCs w:val="32"/>
          <w:lang w:val="zh-CN"/>
        </w:rPr>
        <w:t>资金到位率和及时率均为100%。</w:t>
      </w:r>
    </w:p>
    <w:p w:rsidR="00A42F00" w:rsidRPr="00A42F00" w:rsidRDefault="00A42F00" w:rsidP="00A42F00">
      <w:pPr>
        <w:adjustRightInd w:val="0"/>
        <w:snapToGrid w:val="0"/>
        <w:spacing w:line="600" w:lineRule="exact"/>
        <w:ind w:firstLineChars="200" w:firstLine="640"/>
        <w:rPr>
          <w:rFonts w:ascii="仿宋" w:eastAsia="仿宋" w:hAnsi="仿宋"/>
          <w:sz w:val="32"/>
          <w:szCs w:val="32"/>
          <w:lang w:val="zh-CN"/>
        </w:rPr>
      </w:pPr>
      <w:r w:rsidRPr="00A42F00">
        <w:rPr>
          <w:rFonts w:ascii="仿宋" w:eastAsia="仿宋" w:hAnsi="仿宋" w:hint="eastAsia"/>
          <w:sz w:val="32"/>
          <w:szCs w:val="32"/>
          <w:lang w:val="zh-CN"/>
        </w:rPr>
        <w:t>2.资金使用。</w:t>
      </w:r>
    </w:p>
    <w:p w:rsidR="00A42F00" w:rsidRPr="00A42F00" w:rsidRDefault="00A42F00" w:rsidP="00A42F00">
      <w:pPr>
        <w:adjustRightInd w:val="0"/>
        <w:snapToGrid w:val="0"/>
        <w:spacing w:line="600" w:lineRule="exact"/>
        <w:ind w:firstLineChars="200" w:firstLine="640"/>
        <w:rPr>
          <w:rFonts w:ascii="仿宋" w:eastAsia="仿宋" w:hAnsi="仿宋"/>
          <w:sz w:val="32"/>
          <w:szCs w:val="32"/>
          <w:lang w:val="zh-CN"/>
        </w:rPr>
      </w:pPr>
      <w:r w:rsidRPr="00A42F00">
        <w:rPr>
          <w:rFonts w:ascii="仿宋" w:eastAsia="仿宋" w:hAnsi="仿宋" w:hint="eastAsia"/>
          <w:sz w:val="32"/>
          <w:szCs w:val="32"/>
          <w:lang w:val="zh-CN"/>
        </w:rPr>
        <w:t>2020年度，本项目实际支出</w:t>
      </w:r>
      <w:r w:rsidRPr="00A42F00">
        <w:rPr>
          <w:rFonts w:ascii="仿宋" w:eastAsia="仿宋" w:hAnsi="仿宋" w:hint="eastAsia"/>
          <w:sz w:val="32"/>
          <w:szCs w:val="32"/>
        </w:rPr>
        <w:t>197.63万元，全部用于</w:t>
      </w:r>
      <w:r w:rsidRPr="00A42F00">
        <w:rPr>
          <w:rFonts w:ascii="仿宋" w:eastAsia="仿宋" w:hAnsi="仿宋" w:hint="eastAsia"/>
          <w:color w:val="000000"/>
          <w:sz w:val="32"/>
          <w:szCs w:val="32"/>
          <w:shd w:val="clear" w:color="auto" w:fill="FFFFFF"/>
        </w:rPr>
        <w:t>政法工作宣传</w:t>
      </w:r>
      <w:r w:rsidRPr="00A42F00">
        <w:rPr>
          <w:rFonts w:ascii="仿宋" w:eastAsia="仿宋" w:hAnsi="仿宋" w:hint="eastAsia"/>
          <w:sz w:val="32"/>
          <w:szCs w:val="32"/>
        </w:rPr>
        <w:t>，项目结余0.17万元。</w:t>
      </w:r>
      <w:r w:rsidRPr="00A42F00">
        <w:rPr>
          <w:rFonts w:ascii="仿宋" w:eastAsia="仿宋" w:hAnsi="仿宋" w:hint="eastAsia"/>
          <w:color w:val="000000"/>
          <w:sz w:val="32"/>
          <w:szCs w:val="32"/>
          <w:shd w:val="clear" w:color="auto" w:fill="FFFFFF"/>
        </w:rPr>
        <w:t>政法宣传</w:t>
      </w:r>
      <w:r w:rsidR="009E5A70" w:rsidRPr="00A42F00">
        <w:rPr>
          <w:rFonts w:ascii="仿宋" w:eastAsia="仿宋" w:hAnsi="仿宋" w:hint="eastAsia"/>
          <w:color w:val="000000"/>
          <w:sz w:val="32"/>
          <w:szCs w:val="32"/>
          <w:shd w:val="clear" w:color="auto" w:fill="FFFFFF"/>
        </w:rPr>
        <w:t>工作</w:t>
      </w:r>
      <w:r w:rsidRPr="00A42F00">
        <w:rPr>
          <w:rFonts w:ascii="仿宋" w:eastAsia="仿宋" w:hAnsi="仿宋" w:hint="eastAsia"/>
          <w:color w:val="000000"/>
          <w:sz w:val="32"/>
          <w:szCs w:val="32"/>
          <w:shd w:val="clear" w:color="auto" w:fill="FFFFFF"/>
        </w:rPr>
        <w:t>经费</w:t>
      </w:r>
      <w:r w:rsidRPr="00A42F00">
        <w:rPr>
          <w:rFonts w:ascii="仿宋" w:eastAsia="仿宋" w:hAnsi="仿宋"/>
          <w:sz w:val="32"/>
          <w:szCs w:val="32"/>
        </w:rPr>
        <w:t>严格按照</w:t>
      </w:r>
      <w:r w:rsidRPr="00A42F00">
        <w:rPr>
          <w:rFonts w:ascii="仿宋" w:eastAsia="仿宋" w:hAnsi="仿宋" w:hint="eastAsia"/>
          <w:sz w:val="32"/>
          <w:szCs w:val="32"/>
        </w:rPr>
        <w:t>财政</w:t>
      </w:r>
      <w:r w:rsidRPr="00A42F00">
        <w:rPr>
          <w:rFonts w:ascii="仿宋" w:eastAsia="仿宋" w:hAnsi="仿宋"/>
          <w:sz w:val="32"/>
          <w:szCs w:val="32"/>
        </w:rPr>
        <w:t>批复的额度和开支范围</w:t>
      </w:r>
      <w:r w:rsidRPr="00A42F00">
        <w:rPr>
          <w:rFonts w:ascii="仿宋" w:eastAsia="仿宋" w:hAnsi="仿宋" w:hint="eastAsia"/>
          <w:sz w:val="32"/>
          <w:szCs w:val="32"/>
        </w:rPr>
        <w:t>及</w:t>
      </w:r>
      <w:r w:rsidRPr="00A42F00">
        <w:rPr>
          <w:rFonts w:ascii="仿宋" w:eastAsia="仿宋" w:hAnsi="仿宋"/>
          <w:sz w:val="32"/>
          <w:szCs w:val="32"/>
        </w:rPr>
        <w:t>标准使用，</w:t>
      </w:r>
      <w:r w:rsidRPr="00A42F00">
        <w:rPr>
          <w:rFonts w:ascii="仿宋" w:eastAsia="仿宋" w:hAnsi="仿宋" w:hint="eastAsia"/>
          <w:sz w:val="32"/>
          <w:szCs w:val="32"/>
        </w:rPr>
        <w:t>无超</w:t>
      </w:r>
      <w:r w:rsidRPr="00A42F00">
        <w:rPr>
          <w:rFonts w:ascii="仿宋" w:eastAsia="仿宋" w:hAnsi="仿宋"/>
          <w:sz w:val="32"/>
          <w:szCs w:val="32"/>
        </w:rPr>
        <w:t>预算支出情况，专项经费的支付依据及手续符合财务制度</w:t>
      </w:r>
      <w:r w:rsidR="009E5A70">
        <w:rPr>
          <w:rFonts w:ascii="仿宋" w:eastAsia="仿宋" w:hAnsi="仿宋" w:hint="eastAsia"/>
          <w:sz w:val="32"/>
          <w:szCs w:val="32"/>
        </w:rPr>
        <w:t>相关</w:t>
      </w:r>
      <w:r w:rsidRPr="00A42F00">
        <w:rPr>
          <w:rFonts w:ascii="仿宋" w:eastAsia="仿宋" w:hAnsi="仿宋"/>
          <w:sz w:val="32"/>
          <w:szCs w:val="32"/>
        </w:rPr>
        <w:t>规定。</w:t>
      </w:r>
    </w:p>
    <w:p w:rsidR="005C15C6" w:rsidRPr="0028220C" w:rsidRDefault="005C15C6" w:rsidP="005C15C6">
      <w:pPr>
        <w:spacing w:line="600" w:lineRule="exact"/>
        <w:ind w:firstLineChars="200" w:firstLine="643"/>
        <w:rPr>
          <w:rFonts w:ascii="楷体_GB2312" w:eastAsia="楷体_GB2312"/>
          <w:b/>
          <w:sz w:val="32"/>
          <w:szCs w:val="32"/>
        </w:rPr>
      </w:pPr>
      <w:r w:rsidRPr="0028220C">
        <w:rPr>
          <w:rFonts w:ascii="楷体_GB2312" w:eastAsia="楷体_GB2312" w:hint="eastAsia"/>
          <w:b/>
          <w:sz w:val="32"/>
          <w:szCs w:val="32"/>
        </w:rPr>
        <w:t>（</w:t>
      </w:r>
      <w:r>
        <w:rPr>
          <w:rFonts w:ascii="楷体_GB2312" w:eastAsia="楷体_GB2312" w:hint="eastAsia"/>
          <w:b/>
          <w:sz w:val="32"/>
          <w:szCs w:val="32"/>
        </w:rPr>
        <w:t>二</w:t>
      </w:r>
      <w:r w:rsidRPr="0028220C">
        <w:rPr>
          <w:rFonts w:ascii="楷体_GB2312" w:eastAsia="楷体_GB2312" w:hint="eastAsia"/>
          <w:b/>
          <w:sz w:val="32"/>
          <w:szCs w:val="32"/>
        </w:rPr>
        <w:t>）项目自评步骤及方法。</w:t>
      </w:r>
    </w:p>
    <w:p w:rsidR="005C15C6" w:rsidRPr="0028220C" w:rsidRDefault="005C15C6" w:rsidP="005C15C6">
      <w:pPr>
        <w:spacing w:line="600" w:lineRule="exact"/>
        <w:ind w:firstLineChars="200" w:firstLine="640"/>
        <w:rPr>
          <w:rFonts w:ascii="仿宋" w:eastAsia="仿宋" w:hAnsi="仿宋"/>
          <w:sz w:val="32"/>
          <w:szCs w:val="32"/>
        </w:rPr>
      </w:pPr>
      <w:r w:rsidRPr="0028220C">
        <w:rPr>
          <w:rFonts w:ascii="仿宋" w:eastAsia="仿宋" w:hAnsi="仿宋"/>
          <w:sz w:val="32"/>
          <w:szCs w:val="32"/>
        </w:rPr>
        <w:lastRenderedPageBreak/>
        <w:t>1.</w:t>
      </w:r>
      <w:r w:rsidRPr="0028220C">
        <w:rPr>
          <w:rFonts w:ascii="仿宋" w:eastAsia="仿宋" w:hAnsi="仿宋" w:hint="eastAsia"/>
          <w:sz w:val="32"/>
          <w:szCs w:val="32"/>
        </w:rPr>
        <w:t>自评步骤。</w:t>
      </w:r>
    </w:p>
    <w:p w:rsidR="005C15C6" w:rsidRPr="0028220C" w:rsidRDefault="005C15C6" w:rsidP="005C15C6">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根据</w:t>
      </w:r>
      <w:r w:rsidRPr="0028220C">
        <w:rPr>
          <w:rFonts w:ascii="仿宋" w:eastAsia="仿宋" w:hAnsi="仿宋"/>
          <w:sz w:val="32"/>
          <w:szCs w:val="32"/>
        </w:rPr>
        <w:t>《财政厅关于开展2020年政策和项目支出绩效评价工作的通知》（</w:t>
      </w:r>
      <w:r w:rsidRPr="0028220C">
        <w:rPr>
          <w:rFonts w:ascii="仿宋" w:eastAsia="仿宋" w:hAnsi="仿宋" w:hint="eastAsia"/>
          <w:sz w:val="32"/>
          <w:szCs w:val="32"/>
        </w:rPr>
        <w:t>川财绩〔2020〕14号</w:t>
      </w:r>
      <w:r w:rsidRPr="0028220C">
        <w:rPr>
          <w:rFonts w:ascii="仿宋" w:eastAsia="仿宋" w:hAnsi="仿宋"/>
          <w:sz w:val="32"/>
          <w:szCs w:val="32"/>
        </w:rPr>
        <w:t>）</w:t>
      </w:r>
      <w:r w:rsidRPr="0028220C">
        <w:rPr>
          <w:rFonts w:ascii="仿宋" w:eastAsia="仿宋" w:hAnsi="仿宋" w:hint="eastAsia"/>
          <w:sz w:val="32"/>
          <w:szCs w:val="32"/>
        </w:rPr>
        <w:t>要求，我委按要求开展绩效评价自评</w:t>
      </w:r>
      <w:r w:rsidRPr="0028220C">
        <w:rPr>
          <w:rFonts w:ascii="仿宋" w:eastAsia="仿宋" w:hAnsi="仿宋"/>
          <w:sz w:val="32"/>
          <w:szCs w:val="32"/>
        </w:rPr>
        <w:t>，</w:t>
      </w:r>
      <w:r>
        <w:rPr>
          <w:rFonts w:ascii="仿宋" w:eastAsia="仿宋" w:hAnsi="仿宋" w:hint="eastAsia"/>
          <w:sz w:val="32"/>
          <w:szCs w:val="32"/>
        </w:rPr>
        <w:t>并</w:t>
      </w:r>
      <w:r w:rsidRPr="0028220C">
        <w:rPr>
          <w:rFonts w:ascii="仿宋" w:eastAsia="仿宋" w:hAnsi="仿宋" w:hint="eastAsia"/>
          <w:sz w:val="32"/>
          <w:szCs w:val="32"/>
        </w:rPr>
        <w:t>形成该项目绩效评价自评报告。</w:t>
      </w:r>
    </w:p>
    <w:p w:rsidR="005C15C6" w:rsidRPr="0028220C" w:rsidRDefault="005C15C6" w:rsidP="005C15C6">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2.自评方法。</w:t>
      </w:r>
    </w:p>
    <w:p w:rsidR="005C15C6" w:rsidRPr="005C15C6" w:rsidRDefault="005C15C6" w:rsidP="005C15C6">
      <w:pPr>
        <w:spacing w:line="600" w:lineRule="exact"/>
        <w:ind w:firstLineChars="200" w:firstLine="640"/>
        <w:rPr>
          <w:rFonts w:ascii="仿宋" w:eastAsia="仿宋" w:hAnsi="仿宋"/>
          <w:sz w:val="32"/>
          <w:szCs w:val="32"/>
        </w:rPr>
      </w:pPr>
      <w:r w:rsidRPr="005C15C6">
        <w:rPr>
          <w:rFonts w:ascii="仿宋" w:eastAsia="仿宋" w:hAnsi="仿宋" w:hint="eastAsia"/>
          <w:sz w:val="32"/>
          <w:szCs w:val="32"/>
        </w:rPr>
        <w:t>根据《财政厅关于开展2020年政策和项目支出绩效评价工作的通知》（川财绩〔2020〕14号）要求，结合本项目的实际情况，采用分级评分法、比率分值法、满意值赋分法等多种方法收集项目相关材料进行自评。</w:t>
      </w:r>
    </w:p>
    <w:p w:rsidR="003C0D5C" w:rsidRDefault="003C0D5C" w:rsidP="00A42F00">
      <w:pPr>
        <w:spacing w:line="600" w:lineRule="exact"/>
        <w:ind w:firstLineChars="200" w:firstLine="640"/>
        <w:rPr>
          <w:rFonts w:ascii="黑体" w:eastAsia="黑体" w:hAnsi="宋体"/>
          <w:sz w:val="32"/>
          <w:szCs w:val="32"/>
        </w:rPr>
      </w:pPr>
      <w:r>
        <w:rPr>
          <w:rFonts w:ascii="黑体" w:eastAsia="黑体" w:hAnsi="宋体" w:hint="eastAsia"/>
          <w:sz w:val="32"/>
          <w:szCs w:val="21"/>
        </w:rPr>
        <w:t>三</w:t>
      </w:r>
      <w:r>
        <w:rPr>
          <w:rFonts w:ascii="黑体" w:eastAsia="黑体" w:hAnsi="宋体"/>
          <w:sz w:val="32"/>
          <w:szCs w:val="21"/>
        </w:rPr>
        <w:t>、</w:t>
      </w:r>
      <w:r>
        <w:rPr>
          <w:rFonts w:ascii="黑体" w:eastAsia="黑体" w:hAnsi="宋体" w:hint="eastAsia"/>
          <w:sz w:val="32"/>
          <w:szCs w:val="21"/>
        </w:rPr>
        <w:t>综合评价结论</w:t>
      </w:r>
      <w:r w:rsidR="008C1ACD">
        <w:rPr>
          <w:rFonts w:ascii="黑体" w:eastAsia="黑体" w:hAnsi="宋体" w:hint="eastAsia"/>
          <w:sz w:val="32"/>
          <w:szCs w:val="21"/>
        </w:rPr>
        <w:t>（附评分表）</w:t>
      </w:r>
    </w:p>
    <w:p w:rsidR="0077265D" w:rsidRDefault="0077265D" w:rsidP="007726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项目全年预算数</w:t>
      </w:r>
      <w:r>
        <w:rPr>
          <w:rFonts w:ascii="仿宋_GB2312" w:eastAsia="仿宋_GB2312" w:hint="eastAsia"/>
          <w:spacing w:val="6"/>
          <w:sz w:val="32"/>
          <w:szCs w:val="32"/>
        </w:rPr>
        <w:t>197.80</w:t>
      </w:r>
      <w:r>
        <w:rPr>
          <w:rFonts w:ascii="仿宋_GB2312" w:eastAsia="仿宋_GB2312" w:hAnsi="仿宋_GB2312" w:cs="仿宋_GB2312" w:hint="eastAsia"/>
          <w:sz w:val="32"/>
          <w:szCs w:val="32"/>
        </w:rPr>
        <w:t>万元，执行数为</w:t>
      </w:r>
      <w:r>
        <w:rPr>
          <w:rFonts w:ascii="仿宋_GB2312" w:eastAsia="仿宋_GB2312" w:hint="eastAsia"/>
          <w:spacing w:val="6"/>
          <w:sz w:val="32"/>
          <w:szCs w:val="32"/>
        </w:rPr>
        <w:t>197.63</w:t>
      </w:r>
      <w:r>
        <w:rPr>
          <w:rFonts w:ascii="仿宋_GB2312" w:eastAsia="仿宋_GB2312" w:hAnsi="仿宋_GB2312" w:cs="仿宋_GB2312" w:hint="eastAsia"/>
          <w:sz w:val="32"/>
          <w:szCs w:val="32"/>
        </w:rPr>
        <w:t>万元，完成预算的</w:t>
      </w:r>
      <w:r>
        <w:rPr>
          <w:rFonts w:ascii="仿宋_GB2312" w:eastAsia="仿宋_GB2312" w:hint="eastAsia"/>
          <w:spacing w:val="6"/>
          <w:sz w:val="32"/>
          <w:szCs w:val="32"/>
        </w:rPr>
        <w:t>99.91</w:t>
      </w:r>
      <w:r>
        <w:rPr>
          <w:rFonts w:ascii="仿宋_GB2312" w:eastAsia="仿宋_GB2312" w:hAnsi="仿宋_GB2312" w:cs="仿宋_GB2312" w:hint="eastAsia"/>
          <w:sz w:val="32"/>
          <w:szCs w:val="32"/>
        </w:rPr>
        <w:t>%。通过项目实施，</w:t>
      </w:r>
      <w:r>
        <w:rPr>
          <w:rFonts w:ascii="仿宋_GB2312" w:eastAsia="仿宋_GB2312" w:hint="eastAsia"/>
          <w:spacing w:val="6"/>
          <w:sz w:val="32"/>
          <w:szCs w:val="32"/>
        </w:rPr>
        <w:t>全年政法宣传工作紧紧围绕中央、省委重大决策部署，深入</w:t>
      </w:r>
      <w:r w:rsidRPr="00F261C1">
        <w:rPr>
          <w:rFonts w:ascii="仿宋_GB2312" w:eastAsia="仿宋_GB2312" w:hint="eastAsia"/>
          <w:spacing w:val="6"/>
          <w:sz w:val="32"/>
          <w:szCs w:val="32"/>
        </w:rPr>
        <w:t>开展扫黑除恶专项斗争</w:t>
      </w:r>
      <w:r>
        <w:rPr>
          <w:rFonts w:ascii="仿宋_GB2312" w:eastAsia="仿宋_GB2312" w:hint="eastAsia"/>
          <w:spacing w:val="6"/>
          <w:sz w:val="32"/>
          <w:szCs w:val="32"/>
        </w:rPr>
        <w:t>主题系列</w:t>
      </w:r>
      <w:r w:rsidRPr="00F261C1">
        <w:rPr>
          <w:rFonts w:ascii="仿宋_GB2312" w:eastAsia="仿宋_GB2312" w:hint="eastAsia"/>
          <w:spacing w:val="6"/>
          <w:sz w:val="32"/>
          <w:szCs w:val="32"/>
        </w:rPr>
        <w:t>宣传</w:t>
      </w:r>
      <w:r>
        <w:rPr>
          <w:rFonts w:ascii="仿宋_GB2312" w:eastAsia="仿宋_GB2312" w:hint="eastAsia"/>
          <w:spacing w:val="6"/>
          <w:sz w:val="32"/>
          <w:szCs w:val="32"/>
        </w:rPr>
        <w:t>活动</w:t>
      </w:r>
      <w:r w:rsidRPr="00F261C1">
        <w:rPr>
          <w:rFonts w:ascii="仿宋_GB2312" w:eastAsia="仿宋_GB2312" w:hint="eastAsia"/>
          <w:spacing w:val="6"/>
          <w:sz w:val="32"/>
          <w:szCs w:val="32"/>
        </w:rPr>
        <w:t>，</w:t>
      </w:r>
      <w:r>
        <w:rPr>
          <w:rFonts w:ascii="仿宋_GB2312" w:eastAsia="仿宋_GB2312" w:hint="eastAsia"/>
          <w:spacing w:val="6"/>
          <w:sz w:val="32"/>
          <w:szCs w:val="32"/>
        </w:rPr>
        <w:t>充分宣传反映四川市域社会治理现代化试点及矛盾纠纷多元化解工作新样本新成效，组织策划“凝聚法治力量，护航经济社会高质量发展”和“天府中央法务区”等主题展览、制作专题片。大力加强政法文化建设和政法新媒体建设，组织开展平安中国看四川“三微”比赛和政法优秀新闻评选活动，27件作品获30件全国性奖项，“四川政法声音”微信公众号分别获评2020年度中国最具影响力“互联网+政务服务”平台和2020年度中国创新型政法新媒体</w:t>
      </w:r>
      <w:r>
        <w:rPr>
          <w:rFonts w:ascii="仿宋_GB2312" w:eastAsia="仿宋_GB2312" w:hAnsi="仿宋_GB2312" w:cs="仿宋_GB2312" w:hint="eastAsia"/>
          <w:sz w:val="32"/>
          <w:szCs w:val="32"/>
        </w:rPr>
        <w:t>。</w:t>
      </w:r>
      <w:r w:rsidRPr="0077265D">
        <w:rPr>
          <w:rFonts w:ascii="仿宋_GB2312" w:eastAsia="仿宋_GB2312" w:hAnsi="宋体" w:hint="eastAsia"/>
          <w:sz w:val="32"/>
          <w:szCs w:val="32"/>
          <w:lang w:val="zh-CN"/>
        </w:rPr>
        <w:t>（评分表附后）</w:t>
      </w:r>
    </w:p>
    <w:p w:rsidR="00A42F00" w:rsidRPr="00A42F00" w:rsidRDefault="003C0D5C" w:rsidP="00A42F00">
      <w:pPr>
        <w:spacing w:line="600" w:lineRule="exact"/>
        <w:ind w:firstLineChars="200" w:firstLine="640"/>
        <w:rPr>
          <w:rFonts w:ascii="仿宋_GB2312" w:hAnsi="宋体"/>
          <w:sz w:val="32"/>
          <w:szCs w:val="32"/>
          <w:lang w:val="zh-CN"/>
        </w:rPr>
      </w:pPr>
      <w:r>
        <w:rPr>
          <w:rFonts w:ascii="黑体" w:eastAsia="黑体" w:hAnsi="宋体" w:hint="eastAsia"/>
          <w:sz w:val="32"/>
          <w:szCs w:val="32"/>
        </w:rPr>
        <w:t>四</w:t>
      </w:r>
      <w:r w:rsidR="00A42F00" w:rsidRPr="00A42F00">
        <w:rPr>
          <w:rFonts w:ascii="黑体" w:eastAsia="黑体" w:hAnsi="宋体" w:hint="eastAsia"/>
          <w:sz w:val="32"/>
          <w:szCs w:val="32"/>
        </w:rPr>
        <w:t>、</w:t>
      </w:r>
      <w:r>
        <w:rPr>
          <w:rFonts w:ascii="黑体" w:eastAsia="黑体" w:hAnsi="黑体" w:cs="黑体" w:hint="eastAsia"/>
          <w:bCs/>
          <w:sz w:val="32"/>
          <w:szCs w:val="21"/>
        </w:rPr>
        <w:t>绩效评价分析</w:t>
      </w:r>
    </w:p>
    <w:p w:rsidR="00903DC5" w:rsidRPr="00A42F00" w:rsidRDefault="00903DC5" w:rsidP="00903DC5">
      <w:pPr>
        <w:adjustRightInd w:val="0"/>
        <w:snapToGrid w:val="0"/>
        <w:spacing w:line="600" w:lineRule="exact"/>
        <w:ind w:firstLineChars="200" w:firstLine="643"/>
        <w:rPr>
          <w:rFonts w:ascii="楷体_GB2312" w:eastAsia="楷体_GB2312" w:hAnsi="宋体"/>
          <w:b/>
          <w:sz w:val="32"/>
          <w:szCs w:val="32"/>
          <w:lang w:val="zh-CN"/>
        </w:rPr>
      </w:pPr>
      <w:r w:rsidRPr="00A42F00">
        <w:rPr>
          <w:rFonts w:ascii="楷体_GB2312" w:eastAsia="楷体_GB2312" w:hAnsi="宋体" w:hint="eastAsia"/>
          <w:b/>
          <w:sz w:val="32"/>
          <w:szCs w:val="32"/>
          <w:lang w:val="zh-CN"/>
        </w:rPr>
        <w:lastRenderedPageBreak/>
        <w:t>（</w:t>
      </w:r>
      <w:r>
        <w:rPr>
          <w:rFonts w:ascii="楷体_GB2312" w:eastAsia="楷体_GB2312" w:hAnsi="宋体" w:hint="eastAsia"/>
          <w:b/>
          <w:sz w:val="32"/>
          <w:szCs w:val="32"/>
          <w:lang w:val="zh-CN"/>
        </w:rPr>
        <w:t>一</w:t>
      </w:r>
      <w:r w:rsidRPr="00A42F00">
        <w:rPr>
          <w:rFonts w:ascii="楷体_GB2312" w:eastAsia="楷体_GB2312" w:hAnsi="宋体" w:hint="eastAsia"/>
          <w:b/>
          <w:sz w:val="32"/>
          <w:szCs w:val="32"/>
          <w:lang w:val="zh-CN"/>
        </w:rPr>
        <w:t>）项目</w:t>
      </w:r>
      <w:r>
        <w:rPr>
          <w:rFonts w:ascii="楷体_GB2312" w:eastAsia="楷体_GB2312" w:hAnsi="宋体" w:hint="eastAsia"/>
          <w:b/>
          <w:sz w:val="32"/>
          <w:szCs w:val="32"/>
          <w:lang w:val="zh-CN"/>
        </w:rPr>
        <w:t>决策</w:t>
      </w:r>
      <w:r w:rsidRPr="00A42F00">
        <w:rPr>
          <w:rFonts w:ascii="楷体_GB2312" w:eastAsia="楷体_GB2312" w:hAnsi="宋体" w:hint="eastAsia"/>
          <w:b/>
          <w:sz w:val="32"/>
          <w:szCs w:val="32"/>
          <w:lang w:val="zh-CN"/>
        </w:rPr>
        <w:t>情况。</w:t>
      </w:r>
    </w:p>
    <w:p w:rsidR="00903DC5" w:rsidRPr="00A42F00" w:rsidRDefault="00903DC5" w:rsidP="00903DC5">
      <w:pPr>
        <w:spacing w:line="600" w:lineRule="exact"/>
        <w:ind w:firstLineChars="200" w:firstLine="640"/>
        <w:rPr>
          <w:rFonts w:ascii="仿宋" w:eastAsia="仿宋" w:hAnsi="仿宋"/>
          <w:color w:val="000000"/>
          <w:sz w:val="32"/>
          <w:szCs w:val="32"/>
        </w:rPr>
      </w:pPr>
      <w:r w:rsidRPr="00A42F00">
        <w:rPr>
          <w:rFonts w:ascii="仿宋" w:eastAsia="仿宋" w:hAnsi="仿宋" w:hint="eastAsia"/>
          <w:sz w:val="32"/>
          <w:szCs w:val="32"/>
          <w:lang w:val="zh-CN"/>
        </w:rPr>
        <w:t>省委政法委作为项目的主管单位，</w:t>
      </w:r>
      <w:r w:rsidRPr="00A42F00">
        <w:rPr>
          <w:rFonts w:ascii="仿宋" w:eastAsia="仿宋" w:hAnsi="仿宋" w:hint="eastAsia"/>
          <w:bCs/>
          <w:sz w:val="32"/>
          <w:szCs w:val="32"/>
        </w:rPr>
        <w:t>由</w:t>
      </w:r>
      <w:r w:rsidRPr="00A42F00">
        <w:rPr>
          <w:rFonts w:ascii="仿宋" w:eastAsia="仿宋" w:hAnsi="仿宋"/>
          <w:bCs/>
          <w:sz w:val="32"/>
          <w:szCs w:val="32"/>
        </w:rPr>
        <w:t>省委政法委</w:t>
      </w:r>
      <w:r w:rsidRPr="00A42F00">
        <w:rPr>
          <w:rFonts w:ascii="仿宋" w:eastAsia="仿宋" w:hAnsi="仿宋" w:hint="eastAsia"/>
          <w:bCs/>
          <w:sz w:val="32"/>
          <w:szCs w:val="32"/>
        </w:rPr>
        <w:t>宣传指导处和《四川政法》杂志编辑部</w:t>
      </w:r>
      <w:r w:rsidRPr="00A42F00">
        <w:rPr>
          <w:rFonts w:ascii="仿宋" w:eastAsia="仿宋" w:hAnsi="仿宋"/>
          <w:bCs/>
          <w:sz w:val="32"/>
          <w:szCs w:val="32"/>
        </w:rPr>
        <w:t>，负责</w:t>
      </w:r>
      <w:r w:rsidRPr="00A42F00">
        <w:rPr>
          <w:rFonts w:ascii="仿宋" w:eastAsia="仿宋" w:hAnsi="仿宋" w:hint="eastAsia"/>
          <w:bCs/>
          <w:sz w:val="32"/>
          <w:szCs w:val="32"/>
        </w:rPr>
        <w:t>项目</w:t>
      </w:r>
      <w:r w:rsidR="001109D3">
        <w:rPr>
          <w:rFonts w:ascii="仿宋" w:eastAsia="仿宋" w:hAnsi="仿宋" w:hint="eastAsia"/>
          <w:bCs/>
          <w:sz w:val="32"/>
          <w:szCs w:val="32"/>
        </w:rPr>
        <w:t>推进</w:t>
      </w:r>
      <w:r w:rsidRPr="00A42F00">
        <w:rPr>
          <w:rFonts w:ascii="仿宋" w:eastAsia="仿宋" w:hAnsi="仿宋" w:hint="eastAsia"/>
          <w:bCs/>
          <w:sz w:val="32"/>
          <w:szCs w:val="32"/>
        </w:rPr>
        <w:t>、需求收集和讨论组织</w:t>
      </w:r>
      <w:r w:rsidRPr="00A42F00">
        <w:rPr>
          <w:rFonts w:ascii="仿宋" w:eastAsia="仿宋" w:hAnsi="仿宋" w:hint="eastAsia"/>
          <w:color w:val="000000"/>
          <w:sz w:val="32"/>
          <w:szCs w:val="32"/>
        </w:rPr>
        <w:t>，对项目运行维护效果进行验收。</w:t>
      </w:r>
    </w:p>
    <w:p w:rsidR="00903DC5" w:rsidRPr="00A42F00" w:rsidRDefault="00903DC5" w:rsidP="00903DC5">
      <w:pPr>
        <w:adjustRightInd w:val="0"/>
        <w:snapToGrid w:val="0"/>
        <w:spacing w:line="600" w:lineRule="exact"/>
        <w:ind w:firstLineChars="200" w:firstLine="643"/>
        <w:rPr>
          <w:rFonts w:ascii="楷体_GB2312" w:eastAsia="楷体_GB2312" w:hAnsi="宋体"/>
          <w:b/>
          <w:sz w:val="32"/>
          <w:szCs w:val="32"/>
          <w:lang w:val="zh-CN"/>
        </w:rPr>
      </w:pPr>
      <w:r w:rsidRPr="00A42F00">
        <w:rPr>
          <w:rFonts w:ascii="楷体_GB2312" w:eastAsia="楷体_GB2312" w:hAnsi="宋体" w:hint="eastAsia"/>
          <w:b/>
          <w:sz w:val="32"/>
          <w:szCs w:val="32"/>
          <w:lang w:val="zh-CN"/>
        </w:rPr>
        <w:t>（二）项目管理情况。</w:t>
      </w:r>
    </w:p>
    <w:p w:rsidR="003D5571" w:rsidRPr="003630CD" w:rsidRDefault="003D5571" w:rsidP="003D5571">
      <w:pPr>
        <w:adjustRightInd w:val="0"/>
        <w:snapToGrid w:val="0"/>
        <w:spacing w:line="600" w:lineRule="exact"/>
        <w:ind w:firstLineChars="200" w:firstLine="640"/>
        <w:rPr>
          <w:rFonts w:ascii="仿宋" w:eastAsia="仿宋" w:hAnsi="仿宋"/>
          <w:sz w:val="32"/>
          <w:szCs w:val="32"/>
          <w:lang w:val="zh-CN"/>
        </w:rPr>
      </w:pPr>
      <w:r w:rsidRPr="003630CD">
        <w:rPr>
          <w:rFonts w:ascii="仿宋" w:eastAsia="仿宋" w:hAnsi="仿宋" w:hint="eastAsia"/>
          <w:sz w:val="32"/>
          <w:szCs w:val="32"/>
          <w:lang w:val="zh-CN"/>
        </w:rPr>
        <w:t>1.管理制度健全。为加强项目预算管理、规范财务行为，省委政法委不断健全、完善各项经费管理办法和财务管理制度。如：修订完善了</w:t>
      </w:r>
      <w:r>
        <w:rPr>
          <w:rFonts w:ascii="仿宋" w:eastAsia="仿宋" w:hAnsi="仿宋" w:hint="eastAsia"/>
          <w:sz w:val="32"/>
          <w:szCs w:val="32"/>
          <w:lang w:val="zh-CN"/>
        </w:rPr>
        <w:t>财务</w:t>
      </w:r>
      <w:r w:rsidR="003C18F6">
        <w:rPr>
          <w:rFonts w:ascii="仿宋" w:eastAsia="仿宋" w:hAnsi="仿宋" w:hint="eastAsia"/>
          <w:sz w:val="32"/>
          <w:szCs w:val="32"/>
          <w:lang w:val="zh-CN"/>
        </w:rPr>
        <w:t>、</w:t>
      </w:r>
      <w:r>
        <w:rPr>
          <w:rFonts w:ascii="仿宋" w:eastAsia="仿宋" w:hAnsi="仿宋" w:hint="eastAsia"/>
          <w:sz w:val="32"/>
          <w:szCs w:val="32"/>
          <w:lang w:val="zh-CN"/>
        </w:rPr>
        <w:t>采购管理</w:t>
      </w:r>
      <w:r w:rsidRPr="003630CD">
        <w:rPr>
          <w:rFonts w:ascii="仿宋" w:eastAsia="仿宋" w:hAnsi="仿宋" w:hint="eastAsia"/>
          <w:sz w:val="32"/>
          <w:szCs w:val="32"/>
          <w:lang w:val="zh-CN"/>
        </w:rPr>
        <w:t>等</w:t>
      </w:r>
      <w:r w:rsidR="003C18F6">
        <w:rPr>
          <w:rFonts w:ascii="仿宋" w:eastAsia="仿宋" w:hAnsi="仿宋" w:hint="eastAsia"/>
          <w:sz w:val="32"/>
          <w:szCs w:val="32"/>
          <w:lang w:val="zh-CN"/>
        </w:rPr>
        <w:t>制度</w:t>
      </w:r>
      <w:r w:rsidRPr="003630CD">
        <w:rPr>
          <w:rFonts w:ascii="仿宋" w:eastAsia="仿宋" w:hAnsi="仿宋" w:hint="eastAsia"/>
          <w:sz w:val="32"/>
          <w:szCs w:val="32"/>
          <w:lang w:val="zh-CN"/>
        </w:rPr>
        <w:t>，建立了招标、核标、资产、合同管理等内控</w:t>
      </w:r>
      <w:r w:rsidR="003C18F6">
        <w:rPr>
          <w:rFonts w:ascii="仿宋" w:eastAsia="仿宋" w:hAnsi="仿宋" w:hint="eastAsia"/>
          <w:sz w:val="32"/>
          <w:szCs w:val="32"/>
          <w:lang w:val="zh-CN"/>
        </w:rPr>
        <w:t>机</w:t>
      </w:r>
      <w:r w:rsidRPr="003630CD">
        <w:rPr>
          <w:rFonts w:ascii="仿宋" w:eastAsia="仿宋" w:hAnsi="仿宋" w:hint="eastAsia"/>
          <w:sz w:val="32"/>
          <w:szCs w:val="32"/>
          <w:lang w:val="zh-CN"/>
        </w:rPr>
        <w:t>制，进一步在执行层面规范和完善相应的管理流程，切实提升项目管理的执行力和有效性。</w:t>
      </w:r>
    </w:p>
    <w:p w:rsidR="003D5571" w:rsidRPr="003630CD" w:rsidRDefault="003D5571" w:rsidP="003D5571">
      <w:pPr>
        <w:adjustRightInd w:val="0"/>
        <w:snapToGrid w:val="0"/>
        <w:spacing w:line="600" w:lineRule="exact"/>
        <w:ind w:firstLineChars="200" w:firstLine="640"/>
        <w:rPr>
          <w:rFonts w:ascii="仿宋" w:eastAsia="仿宋" w:hAnsi="仿宋"/>
          <w:sz w:val="32"/>
          <w:szCs w:val="32"/>
          <w:lang w:val="zh-CN"/>
        </w:rPr>
      </w:pPr>
      <w:r w:rsidRPr="003630CD">
        <w:rPr>
          <w:rFonts w:ascii="仿宋" w:eastAsia="仿宋" w:hAnsi="仿宋" w:hint="eastAsia"/>
          <w:sz w:val="32"/>
          <w:szCs w:val="32"/>
          <w:lang w:val="zh-CN"/>
        </w:rPr>
        <w:t>2.资金使用合规。</w:t>
      </w:r>
      <w:r>
        <w:rPr>
          <w:rFonts w:ascii="仿宋" w:eastAsia="仿宋" w:hAnsi="仿宋" w:hint="eastAsia"/>
          <w:sz w:val="32"/>
          <w:szCs w:val="32"/>
          <w:lang w:val="zh-CN"/>
        </w:rPr>
        <w:t>严格执行《中华人民共和国预算法》</w:t>
      </w:r>
      <w:r w:rsidRPr="003630CD">
        <w:rPr>
          <w:rFonts w:ascii="仿宋" w:eastAsia="仿宋" w:hAnsi="仿宋" w:hint="eastAsia"/>
          <w:sz w:val="32"/>
          <w:szCs w:val="32"/>
          <w:lang w:val="zh-CN"/>
        </w:rPr>
        <w:t>《行政单位会计制度》等国家财经法规和财务管理制度，并按照财政厅要求完成预算编制、执行和实施。确保按批复的预算使用资金，杜绝</w:t>
      </w:r>
      <w:r w:rsidRPr="003630CD">
        <w:rPr>
          <w:rFonts w:ascii="仿宋" w:eastAsia="仿宋" w:hAnsi="仿宋"/>
          <w:sz w:val="32"/>
          <w:szCs w:val="32"/>
        </w:rPr>
        <w:t>挤占、挪用、虚列支出等</w:t>
      </w:r>
      <w:r w:rsidRPr="003630CD">
        <w:rPr>
          <w:rFonts w:ascii="仿宋" w:eastAsia="仿宋" w:hAnsi="仿宋" w:hint="eastAsia"/>
          <w:sz w:val="32"/>
          <w:szCs w:val="32"/>
        </w:rPr>
        <w:t>违规违纪</w:t>
      </w:r>
      <w:r w:rsidRPr="003630CD">
        <w:rPr>
          <w:rFonts w:ascii="仿宋" w:eastAsia="仿宋" w:hAnsi="仿宋"/>
          <w:sz w:val="32"/>
          <w:szCs w:val="32"/>
        </w:rPr>
        <w:t>情况。</w:t>
      </w:r>
    </w:p>
    <w:p w:rsidR="003D5571" w:rsidRPr="003630CD" w:rsidRDefault="003D5571" w:rsidP="003D5571">
      <w:pPr>
        <w:adjustRightInd w:val="0"/>
        <w:snapToGrid w:val="0"/>
        <w:spacing w:line="600" w:lineRule="exact"/>
        <w:ind w:firstLineChars="200" w:firstLine="640"/>
        <w:rPr>
          <w:rFonts w:ascii="仿宋" w:eastAsia="仿宋" w:hAnsi="仿宋"/>
          <w:sz w:val="32"/>
          <w:szCs w:val="32"/>
          <w:lang w:val="zh-CN"/>
        </w:rPr>
      </w:pPr>
      <w:r w:rsidRPr="003630CD">
        <w:rPr>
          <w:rFonts w:ascii="仿宋" w:eastAsia="仿宋" w:hAnsi="仿宋" w:hint="eastAsia"/>
          <w:sz w:val="32"/>
          <w:szCs w:val="32"/>
          <w:lang w:val="zh-CN"/>
        </w:rPr>
        <w:t>3.会计核算。严格按照《中华人民共和国会计法》《现金管理暂行条例》《会计基础工作规范》</w:t>
      </w:r>
      <w:r>
        <w:rPr>
          <w:rFonts w:ascii="仿宋" w:eastAsia="仿宋" w:hAnsi="仿宋" w:hint="eastAsia"/>
          <w:sz w:val="32"/>
          <w:szCs w:val="32"/>
          <w:lang w:val="zh-CN"/>
        </w:rPr>
        <w:t>以及委机关财务管理</w:t>
      </w:r>
      <w:r w:rsidRPr="003630CD">
        <w:rPr>
          <w:rFonts w:ascii="仿宋" w:eastAsia="仿宋" w:hAnsi="仿宋" w:hint="eastAsia"/>
          <w:sz w:val="32"/>
          <w:szCs w:val="32"/>
          <w:lang w:val="zh-CN"/>
        </w:rPr>
        <w:t>等相关规定开展会计核算，坚持以实际发生的经济活动的原始凭证为依据，对原始凭证进行审核，并根据审核无误的原始凭证编制记账凭证。各项原始凭证、记账凭证填制及时、内容完整、字迹清晰，</w:t>
      </w:r>
      <w:r>
        <w:rPr>
          <w:rFonts w:ascii="仿宋" w:eastAsia="仿宋" w:hAnsi="仿宋" w:hint="eastAsia"/>
          <w:sz w:val="32"/>
          <w:szCs w:val="32"/>
          <w:lang w:val="zh-CN"/>
        </w:rPr>
        <w:t>审核程序及资金使用严格规范</w:t>
      </w:r>
      <w:r w:rsidRPr="003630CD">
        <w:rPr>
          <w:rFonts w:ascii="仿宋" w:eastAsia="仿宋" w:hAnsi="仿宋" w:hint="eastAsia"/>
          <w:sz w:val="32"/>
          <w:szCs w:val="32"/>
          <w:lang w:val="zh-CN"/>
        </w:rPr>
        <w:t>。</w:t>
      </w:r>
    </w:p>
    <w:p w:rsidR="00903DC5" w:rsidRPr="00A42F00" w:rsidRDefault="00903DC5" w:rsidP="00903DC5">
      <w:pPr>
        <w:adjustRightInd w:val="0"/>
        <w:snapToGrid w:val="0"/>
        <w:spacing w:line="600" w:lineRule="exact"/>
        <w:ind w:firstLineChars="200" w:firstLine="643"/>
        <w:rPr>
          <w:rFonts w:ascii="楷体_GB2312" w:eastAsia="楷体_GB2312" w:hAnsi="宋体"/>
          <w:b/>
          <w:sz w:val="32"/>
          <w:szCs w:val="32"/>
          <w:lang w:val="zh-CN"/>
        </w:rPr>
      </w:pPr>
      <w:r w:rsidRPr="00A42F00">
        <w:rPr>
          <w:rFonts w:ascii="楷体_GB2312" w:eastAsia="楷体_GB2312" w:hAnsi="宋体" w:hint="eastAsia"/>
          <w:b/>
          <w:sz w:val="32"/>
          <w:szCs w:val="32"/>
          <w:lang w:val="zh-CN"/>
        </w:rPr>
        <w:t>（</w:t>
      </w:r>
      <w:r>
        <w:rPr>
          <w:rFonts w:ascii="楷体_GB2312" w:eastAsia="楷体_GB2312" w:hAnsi="宋体" w:hint="eastAsia"/>
          <w:b/>
          <w:sz w:val="32"/>
          <w:szCs w:val="32"/>
          <w:lang w:val="zh-CN"/>
        </w:rPr>
        <w:t>三</w:t>
      </w:r>
      <w:r w:rsidRPr="00A42F00">
        <w:rPr>
          <w:rFonts w:ascii="楷体_GB2312" w:eastAsia="楷体_GB2312" w:hAnsi="宋体" w:hint="eastAsia"/>
          <w:b/>
          <w:sz w:val="32"/>
          <w:szCs w:val="32"/>
          <w:lang w:val="zh-CN"/>
        </w:rPr>
        <w:t>）项目</w:t>
      </w:r>
      <w:r>
        <w:rPr>
          <w:rFonts w:ascii="楷体_GB2312" w:eastAsia="楷体_GB2312" w:hAnsi="宋体" w:hint="eastAsia"/>
          <w:b/>
          <w:sz w:val="32"/>
          <w:szCs w:val="32"/>
          <w:lang w:val="zh-CN"/>
        </w:rPr>
        <w:t>产出</w:t>
      </w:r>
      <w:r w:rsidRPr="00A42F00">
        <w:rPr>
          <w:rFonts w:ascii="楷体_GB2312" w:eastAsia="楷体_GB2312" w:hAnsi="宋体" w:hint="eastAsia"/>
          <w:b/>
          <w:sz w:val="32"/>
          <w:szCs w:val="32"/>
          <w:lang w:val="zh-CN"/>
        </w:rPr>
        <w:t>情况。</w:t>
      </w:r>
    </w:p>
    <w:p w:rsidR="00903DC5" w:rsidRPr="00A42F00" w:rsidRDefault="00903DC5" w:rsidP="00903DC5">
      <w:pPr>
        <w:spacing w:line="600" w:lineRule="exact"/>
        <w:ind w:firstLineChars="200" w:firstLine="664"/>
        <w:rPr>
          <w:rFonts w:ascii="仿宋" w:eastAsia="仿宋" w:hAnsi="仿宋"/>
          <w:spacing w:val="6"/>
          <w:sz w:val="32"/>
          <w:szCs w:val="32"/>
        </w:rPr>
      </w:pPr>
      <w:r w:rsidRPr="00A42F00">
        <w:rPr>
          <w:rFonts w:ascii="仿宋" w:eastAsia="仿宋" w:hAnsi="仿宋" w:hint="eastAsia"/>
          <w:spacing w:val="6"/>
          <w:sz w:val="32"/>
          <w:szCs w:val="32"/>
        </w:rPr>
        <w:t>全年政法宣传工作紧紧围绕中央、省委重大决策部署，</w:t>
      </w:r>
      <w:r w:rsidRPr="00A42F00">
        <w:rPr>
          <w:rFonts w:ascii="仿宋" w:eastAsia="仿宋" w:hAnsi="仿宋" w:hint="eastAsia"/>
          <w:spacing w:val="6"/>
          <w:sz w:val="32"/>
          <w:szCs w:val="32"/>
        </w:rPr>
        <w:lastRenderedPageBreak/>
        <w:t>深入开展扫黑除恶专项斗争主题宣传，举办“致敬扫黑英雄”全媒体传播活动，协调创作四川扫黑除恶题材歌曲，各平台播放量上千万次。深入开展市域社会治理现代化试点宣传，充分反映四川市域社会治理现代化试点及矛盾纠纷多元化解工作新样本新成效。组织策划“凝聚法治力量，护航经济社会高质量发展”和“天府中央法务区”等主题展览、制作专题片，奏响了四川营造法治化环境的最强音。大力加强政法文化建设和政法新媒体建设，组织开展平安中国看四川“三微”比赛和政法优秀新闻评选活动，27件作品获30件全国性奖项。</w:t>
      </w:r>
      <w:r w:rsidR="005F4D91">
        <w:rPr>
          <w:rFonts w:ascii="仿宋" w:eastAsia="仿宋" w:hAnsi="仿宋" w:cs="仿宋_GB2312" w:hint="eastAsia"/>
          <w:sz w:val="32"/>
          <w:szCs w:val="32"/>
        </w:rPr>
        <w:t>编印</w:t>
      </w:r>
      <w:r w:rsidR="005F4D91" w:rsidRPr="00A42F00">
        <w:rPr>
          <w:rFonts w:ascii="仿宋" w:eastAsia="仿宋" w:hAnsi="仿宋" w:cs="仿宋_GB2312" w:hint="eastAsia"/>
          <w:sz w:val="32"/>
          <w:szCs w:val="32"/>
        </w:rPr>
        <w:t>《四川政法》杂志12期4.2万本。</w:t>
      </w:r>
      <w:r w:rsidRPr="00A42F00">
        <w:rPr>
          <w:rFonts w:ascii="仿宋" w:eastAsia="仿宋" w:hAnsi="仿宋" w:hint="eastAsia"/>
          <w:spacing w:val="6"/>
          <w:sz w:val="32"/>
          <w:szCs w:val="32"/>
        </w:rPr>
        <w:t>“四川政法声音”微信公众号分别获评2020年度中国最具影响力“互联网+政务服务”平台和2020年度中国创新型政法新媒体，为谱写四川政法工作新篇章凝聚了强大正能量</w:t>
      </w:r>
      <w:r w:rsidRPr="00A42F00">
        <w:rPr>
          <w:rFonts w:ascii="仿宋" w:eastAsia="仿宋" w:hAnsi="仿宋" w:cs="仿宋_GB2312" w:hint="eastAsia"/>
          <w:sz w:val="32"/>
          <w:szCs w:val="32"/>
        </w:rPr>
        <w:t>。</w:t>
      </w:r>
    </w:p>
    <w:p w:rsidR="00A42F00" w:rsidRPr="00A42F00" w:rsidRDefault="00A42F00" w:rsidP="00A42F00">
      <w:pPr>
        <w:adjustRightInd w:val="0"/>
        <w:snapToGrid w:val="0"/>
        <w:spacing w:line="600" w:lineRule="exact"/>
        <w:ind w:firstLineChars="200" w:firstLine="643"/>
        <w:rPr>
          <w:rFonts w:ascii="楷体_GB2312" w:eastAsia="楷体_GB2312" w:hAnsi="宋体"/>
          <w:b/>
          <w:sz w:val="32"/>
          <w:szCs w:val="32"/>
          <w:lang w:val="zh-CN"/>
        </w:rPr>
      </w:pPr>
      <w:r w:rsidRPr="00A42F00">
        <w:rPr>
          <w:rFonts w:ascii="楷体_GB2312" w:eastAsia="楷体_GB2312" w:hAnsi="宋体" w:hint="eastAsia"/>
          <w:b/>
          <w:sz w:val="32"/>
          <w:szCs w:val="32"/>
          <w:lang w:val="zh-CN"/>
        </w:rPr>
        <w:t>（</w:t>
      </w:r>
      <w:r w:rsidR="00903DC5">
        <w:rPr>
          <w:rFonts w:ascii="楷体_GB2312" w:eastAsia="楷体_GB2312" w:hAnsi="宋体" w:hint="eastAsia"/>
          <w:b/>
          <w:sz w:val="32"/>
          <w:szCs w:val="32"/>
          <w:lang w:val="zh-CN"/>
        </w:rPr>
        <w:t>四</w:t>
      </w:r>
      <w:r w:rsidRPr="00A42F00">
        <w:rPr>
          <w:rFonts w:ascii="楷体_GB2312" w:eastAsia="楷体_GB2312" w:hAnsi="宋体" w:hint="eastAsia"/>
          <w:b/>
          <w:sz w:val="32"/>
          <w:szCs w:val="32"/>
          <w:lang w:val="zh-CN"/>
        </w:rPr>
        <w:t>）项目效益情况。</w:t>
      </w:r>
    </w:p>
    <w:p w:rsidR="00A42F00" w:rsidRPr="00A42F00" w:rsidRDefault="00A42F00" w:rsidP="004D7DB6">
      <w:pPr>
        <w:adjustRightInd w:val="0"/>
        <w:snapToGrid w:val="0"/>
        <w:spacing w:line="600" w:lineRule="exact"/>
        <w:ind w:firstLineChars="200" w:firstLine="664"/>
        <w:rPr>
          <w:rFonts w:ascii="仿宋" w:eastAsia="仿宋" w:hAnsi="仿宋"/>
          <w:spacing w:val="6"/>
          <w:sz w:val="32"/>
          <w:szCs w:val="32"/>
        </w:rPr>
      </w:pPr>
      <w:r w:rsidRPr="00A42F00">
        <w:rPr>
          <w:rFonts w:ascii="仿宋" w:eastAsia="仿宋" w:hAnsi="仿宋" w:hint="eastAsia"/>
          <w:spacing w:val="6"/>
          <w:sz w:val="32"/>
          <w:szCs w:val="32"/>
        </w:rPr>
        <w:t>紧紧围绕全省政法中心工作,突出</w:t>
      </w:r>
      <w:r w:rsidR="003E47C0">
        <w:rPr>
          <w:rFonts w:ascii="仿宋" w:eastAsia="仿宋" w:hAnsi="仿宋" w:hint="eastAsia"/>
          <w:spacing w:val="6"/>
          <w:sz w:val="32"/>
          <w:szCs w:val="32"/>
        </w:rPr>
        <w:t>“</w:t>
      </w:r>
      <w:r w:rsidRPr="00A42F00">
        <w:rPr>
          <w:rFonts w:ascii="仿宋" w:eastAsia="仿宋" w:hAnsi="仿宋" w:hint="eastAsia"/>
          <w:spacing w:val="6"/>
          <w:sz w:val="32"/>
          <w:szCs w:val="32"/>
        </w:rPr>
        <w:t>正面宣传</w:t>
      </w:r>
      <w:r w:rsidR="003E47C0">
        <w:rPr>
          <w:rFonts w:ascii="仿宋" w:eastAsia="仿宋" w:hAnsi="仿宋" w:hint="eastAsia"/>
          <w:spacing w:val="6"/>
          <w:sz w:val="32"/>
          <w:szCs w:val="32"/>
        </w:rPr>
        <w:t>”“</w:t>
      </w:r>
      <w:r w:rsidRPr="00A42F00">
        <w:rPr>
          <w:rFonts w:ascii="仿宋" w:eastAsia="仿宋" w:hAnsi="仿宋" w:hint="eastAsia"/>
          <w:spacing w:val="6"/>
          <w:sz w:val="32"/>
          <w:szCs w:val="32"/>
        </w:rPr>
        <w:t>舆情控处</w:t>
      </w:r>
      <w:r w:rsidR="003E47C0">
        <w:rPr>
          <w:rFonts w:ascii="仿宋" w:eastAsia="仿宋" w:hAnsi="仿宋" w:hint="eastAsia"/>
          <w:spacing w:val="6"/>
          <w:sz w:val="32"/>
          <w:szCs w:val="32"/>
        </w:rPr>
        <w:t>”</w:t>
      </w:r>
      <w:r w:rsidRPr="00A42F00">
        <w:rPr>
          <w:rFonts w:ascii="仿宋" w:eastAsia="仿宋" w:hAnsi="仿宋" w:hint="eastAsia"/>
          <w:spacing w:val="6"/>
          <w:sz w:val="32"/>
          <w:szCs w:val="32"/>
        </w:rPr>
        <w:t>等主线，一方面加强正面宣传，发挥引领作用，主动设置议题，有重点地开展特色亮点工作集中宣传报道，充分发挥正面宣传的示范引领推动作用，助推政法工作创新发展；</w:t>
      </w:r>
      <w:r w:rsidR="004D7DB6">
        <w:rPr>
          <w:rFonts w:ascii="仿宋" w:eastAsia="仿宋" w:hAnsi="仿宋" w:hint="eastAsia"/>
          <w:spacing w:val="6"/>
          <w:sz w:val="32"/>
          <w:szCs w:val="32"/>
        </w:rPr>
        <w:t>另</w:t>
      </w:r>
      <w:r w:rsidRPr="00A42F00">
        <w:rPr>
          <w:rFonts w:ascii="仿宋" w:eastAsia="仿宋" w:hAnsi="仿宋" w:hint="eastAsia"/>
          <w:spacing w:val="6"/>
          <w:sz w:val="32"/>
          <w:szCs w:val="32"/>
        </w:rPr>
        <w:t>一方面把舆情控处作为政法宣传工作的重中之重，抓早抓小抓苗头，推动贯彻落实“三同步”要求，有效防范重大舆情危机，为我省经济发展提供政法保障。通过持续宣传，突出全省政法系统的正能量，引导社会舆论</w:t>
      </w:r>
      <w:r w:rsidRPr="00A42F00">
        <w:rPr>
          <w:rFonts w:ascii="仿宋" w:eastAsia="仿宋" w:hAnsi="仿宋" w:hint="eastAsia"/>
          <w:spacing w:val="6"/>
          <w:sz w:val="32"/>
          <w:szCs w:val="32"/>
        </w:rPr>
        <w:lastRenderedPageBreak/>
        <w:t>朝积极方向发展，为全省稳定的社会提供保障。</w:t>
      </w:r>
    </w:p>
    <w:p w:rsidR="00AB5B30" w:rsidRPr="001433CD" w:rsidRDefault="00AB5B30" w:rsidP="00AB5B30">
      <w:pPr>
        <w:adjustRightInd w:val="0"/>
        <w:snapToGrid w:val="0"/>
        <w:spacing w:line="600" w:lineRule="exact"/>
        <w:ind w:firstLineChars="200" w:firstLine="640"/>
        <w:rPr>
          <w:rFonts w:ascii="黑体" w:eastAsia="黑体" w:hAnsi="宋体"/>
          <w:sz w:val="32"/>
          <w:szCs w:val="32"/>
        </w:rPr>
      </w:pPr>
      <w:r>
        <w:rPr>
          <w:rFonts w:ascii="黑体" w:eastAsia="黑体" w:hAnsi="宋体" w:hint="eastAsia"/>
          <w:sz w:val="32"/>
          <w:szCs w:val="32"/>
        </w:rPr>
        <w:t>五</w:t>
      </w:r>
      <w:r w:rsidRPr="001433CD">
        <w:rPr>
          <w:rFonts w:ascii="黑体" w:eastAsia="黑体" w:hAnsi="宋体" w:hint="eastAsia"/>
          <w:sz w:val="32"/>
          <w:szCs w:val="32"/>
        </w:rPr>
        <w:t>、</w:t>
      </w:r>
      <w:r>
        <w:rPr>
          <w:rFonts w:ascii="黑体" w:eastAsia="黑体" w:hAnsi="宋体" w:hint="eastAsia"/>
          <w:sz w:val="32"/>
          <w:szCs w:val="32"/>
        </w:rPr>
        <w:t>存在主要问题</w:t>
      </w:r>
    </w:p>
    <w:p w:rsidR="00AB5B30" w:rsidRPr="00DB424F" w:rsidRDefault="00AB5B30" w:rsidP="00AB5B30">
      <w:pPr>
        <w:adjustRightInd w:val="0"/>
        <w:snapToGrid w:val="0"/>
        <w:spacing w:line="600" w:lineRule="exact"/>
        <w:ind w:firstLineChars="200" w:firstLine="640"/>
        <w:rPr>
          <w:rFonts w:ascii="仿宋" w:eastAsia="仿宋" w:hAnsi="仿宋"/>
          <w:sz w:val="32"/>
          <w:szCs w:val="32"/>
          <w:lang w:val="zh-CN"/>
        </w:rPr>
      </w:pPr>
      <w:r w:rsidRPr="00DB424F">
        <w:rPr>
          <w:rFonts w:ascii="仿宋" w:eastAsia="仿宋" w:hAnsi="仿宋" w:hint="eastAsia"/>
          <w:sz w:val="32"/>
          <w:szCs w:val="32"/>
          <w:lang w:val="zh-CN"/>
        </w:rPr>
        <w:t>无</w:t>
      </w:r>
    </w:p>
    <w:p w:rsidR="00AB5B30" w:rsidRPr="003E3CC2" w:rsidRDefault="00AB5B30" w:rsidP="00AB5B30">
      <w:pPr>
        <w:adjustRightInd w:val="0"/>
        <w:snapToGrid w:val="0"/>
        <w:spacing w:line="600" w:lineRule="exact"/>
        <w:ind w:firstLineChars="200" w:firstLine="640"/>
        <w:rPr>
          <w:rFonts w:ascii="黑体" w:eastAsia="黑体" w:hAnsi="宋体"/>
          <w:sz w:val="32"/>
          <w:szCs w:val="32"/>
        </w:rPr>
      </w:pPr>
      <w:r w:rsidRPr="003E3CC2">
        <w:rPr>
          <w:rFonts w:ascii="黑体" w:eastAsia="黑体" w:hAnsi="宋体" w:hint="eastAsia"/>
          <w:sz w:val="32"/>
          <w:szCs w:val="32"/>
        </w:rPr>
        <w:t>六</w:t>
      </w:r>
      <w:r>
        <w:rPr>
          <w:rFonts w:ascii="黑体" w:eastAsia="黑体" w:hAnsi="宋体" w:hint="eastAsia"/>
          <w:sz w:val="32"/>
          <w:szCs w:val="32"/>
        </w:rPr>
        <w:t>、相关措施建议</w:t>
      </w:r>
    </w:p>
    <w:p w:rsidR="00AB5B30" w:rsidRPr="00DB424F" w:rsidRDefault="00AB5B30" w:rsidP="00AB5B30">
      <w:pPr>
        <w:adjustRightInd w:val="0"/>
        <w:snapToGrid w:val="0"/>
        <w:spacing w:line="600" w:lineRule="exact"/>
        <w:ind w:firstLine="720"/>
        <w:rPr>
          <w:rFonts w:ascii="仿宋" w:eastAsia="仿宋" w:hAnsi="仿宋"/>
          <w:sz w:val="32"/>
          <w:szCs w:val="32"/>
          <w:lang w:val="zh-CN"/>
        </w:rPr>
      </w:pPr>
      <w:r w:rsidRPr="00DB424F">
        <w:rPr>
          <w:rFonts w:ascii="仿宋" w:eastAsia="仿宋" w:hAnsi="仿宋" w:hint="eastAsia"/>
          <w:sz w:val="32"/>
          <w:szCs w:val="32"/>
          <w:lang w:val="zh-CN"/>
        </w:rPr>
        <w:t>无</w:t>
      </w:r>
    </w:p>
    <w:p w:rsidR="00A42F00" w:rsidRDefault="00A42F00" w:rsidP="00A42F00">
      <w:pPr>
        <w:spacing w:line="600" w:lineRule="exact"/>
        <w:ind w:right="640"/>
        <w:rPr>
          <w:rFonts w:ascii="仿宋_GB2312" w:hAnsi="黑体"/>
        </w:rPr>
      </w:pPr>
    </w:p>
    <w:p w:rsidR="00B078B5" w:rsidRPr="00DB424F" w:rsidRDefault="00DB424F" w:rsidP="00DB424F">
      <w:pPr>
        <w:spacing w:line="600" w:lineRule="exact"/>
        <w:ind w:firstLineChars="200" w:firstLine="616"/>
        <w:jc w:val="left"/>
        <w:outlineLvl w:val="0"/>
        <w:rPr>
          <w:rFonts w:ascii="仿宋" w:eastAsia="仿宋" w:hAnsi="仿宋"/>
          <w:sz w:val="32"/>
          <w:szCs w:val="32"/>
        </w:rPr>
      </w:pPr>
      <w:r w:rsidRPr="00E56073">
        <w:rPr>
          <w:rFonts w:ascii="仿宋" w:eastAsia="仿宋" w:hAnsi="仿宋" w:hint="eastAsia"/>
          <w:spacing w:val="-6"/>
          <w:sz w:val="32"/>
          <w:szCs w:val="32"/>
        </w:rPr>
        <w:t>附件：</w:t>
      </w:r>
      <w:r w:rsidRPr="00DB424F">
        <w:rPr>
          <w:rFonts w:ascii="仿宋" w:eastAsia="仿宋" w:hAnsi="仿宋" w:hint="eastAsia"/>
          <w:sz w:val="32"/>
          <w:szCs w:val="32"/>
        </w:rPr>
        <w:t>2020年政法工作宣传经费绩效评价打分表</w:t>
      </w:r>
    </w:p>
    <w:p w:rsidR="00B078B5" w:rsidRDefault="00B078B5">
      <w:pPr>
        <w:spacing w:line="600" w:lineRule="exact"/>
        <w:jc w:val="center"/>
        <w:outlineLvl w:val="0"/>
        <w:rPr>
          <w:rFonts w:ascii="黑体" w:eastAsia="黑体" w:hAnsi="黑体"/>
          <w:sz w:val="44"/>
          <w:szCs w:val="44"/>
        </w:rPr>
      </w:pPr>
    </w:p>
    <w:p w:rsidR="00B078B5" w:rsidRDefault="00B078B5">
      <w:pPr>
        <w:spacing w:line="600" w:lineRule="exact"/>
        <w:jc w:val="center"/>
        <w:outlineLvl w:val="0"/>
        <w:rPr>
          <w:rFonts w:ascii="黑体" w:eastAsia="黑体" w:hAnsi="黑体"/>
          <w:sz w:val="44"/>
          <w:szCs w:val="44"/>
        </w:rPr>
      </w:pPr>
    </w:p>
    <w:p w:rsidR="00B078B5" w:rsidRDefault="00B078B5">
      <w:pPr>
        <w:spacing w:line="600" w:lineRule="exact"/>
        <w:jc w:val="center"/>
        <w:outlineLvl w:val="0"/>
        <w:rPr>
          <w:rFonts w:ascii="黑体" w:eastAsia="黑体" w:hAnsi="黑体"/>
          <w:sz w:val="44"/>
          <w:szCs w:val="44"/>
        </w:rPr>
      </w:pPr>
    </w:p>
    <w:p w:rsidR="00B078B5" w:rsidRDefault="00B078B5">
      <w:pPr>
        <w:spacing w:line="600" w:lineRule="exact"/>
        <w:jc w:val="center"/>
        <w:outlineLvl w:val="0"/>
        <w:rPr>
          <w:rFonts w:ascii="黑体" w:eastAsia="黑体" w:hAnsi="黑体"/>
          <w:sz w:val="44"/>
          <w:szCs w:val="44"/>
        </w:rPr>
      </w:pPr>
    </w:p>
    <w:p w:rsidR="00B078B5" w:rsidRDefault="00B078B5">
      <w:pPr>
        <w:spacing w:line="600" w:lineRule="exact"/>
        <w:jc w:val="center"/>
        <w:outlineLvl w:val="0"/>
        <w:rPr>
          <w:rFonts w:ascii="黑体" w:eastAsia="黑体" w:hAnsi="黑体"/>
          <w:sz w:val="44"/>
          <w:szCs w:val="44"/>
        </w:rPr>
      </w:pPr>
    </w:p>
    <w:p w:rsidR="00B078B5" w:rsidRDefault="00B078B5">
      <w:pPr>
        <w:spacing w:line="600" w:lineRule="exact"/>
        <w:jc w:val="center"/>
        <w:outlineLvl w:val="0"/>
        <w:rPr>
          <w:rFonts w:ascii="黑体" w:eastAsia="黑体" w:hAnsi="黑体"/>
          <w:sz w:val="44"/>
          <w:szCs w:val="44"/>
        </w:rPr>
      </w:pPr>
    </w:p>
    <w:p w:rsidR="00032033" w:rsidRDefault="00032033" w:rsidP="00032033">
      <w:pPr>
        <w:pStyle w:val="a0"/>
        <w:spacing w:before="93"/>
      </w:pPr>
    </w:p>
    <w:p w:rsidR="002132A0" w:rsidRDefault="002132A0" w:rsidP="00032033">
      <w:pPr>
        <w:pStyle w:val="a0"/>
        <w:spacing w:before="93"/>
        <w:sectPr w:rsidR="002132A0" w:rsidSect="00EA748D">
          <w:footerReference w:type="first" r:id="rId18"/>
          <w:pgSz w:w="11906" w:h="16838"/>
          <w:pgMar w:top="1440" w:right="1797" w:bottom="1440" w:left="1797" w:header="851" w:footer="992" w:gutter="0"/>
          <w:cols w:space="425"/>
          <w:titlePg/>
          <w:docGrid w:type="lines" w:linePitch="312"/>
        </w:sectPr>
      </w:pPr>
    </w:p>
    <w:tbl>
      <w:tblPr>
        <w:tblW w:w="11340" w:type="dxa"/>
        <w:jc w:val="center"/>
        <w:tblLook w:val="04A0"/>
      </w:tblPr>
      <w:tblGrid>
        <w:gridCol w:w="393"/>
        <w:gridCol w:w="567"/>
        <w:gridCol w:w="370"/>
        <w:gridCol w:w="386"/>
        <w:gridCol w:w="1482"/>
        <w:gridCol w:w="393"/>
        <w:gridCol w:w="392"/>
        <w:gridCol w:w="418"/>
        <w:gridCol w:w="418"/>
        <w:gridCol w:w="418"/>
        <w:gridCol w:w="392"/>
        <w:gridCol w:w="2727"/>
        <w:gridCol w:w="392"/>
        <w:gridCol w:w="392"/>
        <w:gridCol w:w="392"/>
        <w:gridCol w:w="392"/>
        <w:gridCol w:w="392"/>
        <w:gridCol w:w="392"/>
        <w:gridCol w:w="392"/>
        <w:gridCol w:w="392"/>
        <w:gridCol w:w="392"/>
        <w:gridCol w:w="518"/>
        <w:gridCol w:w="536"/>
        <w:gridCol w:w="618"/>
        <w:gridCol w:w="618"/>
      </w:tblGrid>
      <w:tr w:rsidR="000871A5" w:rsidRPr="00937194" w:rsidTr="000871A5">
        <w:trPr>
          <w:trHeight w:val="375"/>
          <w:jc w:val="center"/>
        </w:trPr>
        <w:tc>
          <w:tcPr>
            <w:tcW w:w="18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lastRenderedPageBreak/>
              <w:t>分层指标</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分值</w:t>
            </w:r>
          </w:p>
        </w:tc>
        <w:tc>
          <w:tcPr>
            <w:tcW w:w="2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指标解释</w:t>
            </w:r>
          </w:p>
        </w:tc>
        <w:tc>
          <w:tcPr>
            <w:tcW w:w="3119" w:type="dxa"/>
            <w:gridSpan w:val="6"/>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评分方法</w:t>
            </w:r>
          </w:p>
        </w:tc>
        <w:tc>
          <w:tcPr>
            <w:tcW w:w="4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指标评价要点及说明</w:t>
            </w:r>
          </w:p>
        </w:tc>
        <w:tc>
          <w:tcPr>
            <w:tcW w:w="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评价</w:t>
            </w:r>
            <w:r w:rsidRPr="00937194">
              <w:rPr>
                <w:rFonts w:ascii="方正楷体_GBK" w:eastAsia="方正楷体_GBK" w:hAnsi="宋体" w:cs="宋体" w:hint="eastAsia"/>
                <w:b/>
                <w:bCs/>
                <w:color w:val="000000"/>
                <w:kern w:val="0"/>
                <w:sz w:val="15"/>
                <w:szCs w:val="15"/>
              </w:rPr>
              <w:br/>
              <w:t>方式</w:t>
            </w:r>
          </w:p>
        </w:tc>
        <w:tc>
          <w:tcPr>
            <w:tcW w:w="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评价</w:t>
            </w:r>
            <w:r w:rsidRPr="00937194">
              <w:rPr>
                <w:rFonts w:ascii="方正楷体_GBK" w:eastAsia="方正楷体_GBK" w:hAnsi="宋体" w:cs="宋体" w:hint="eastAsia"/>
                <w:b/>
                <w:bCs/>
                <w:color w:val="000000"/>
                <w:kern w:val="0"/>
                <w:sz w:val="15"/>
                <w:szCs w:val="15"/>
              </w:rPr>
              <w:br/>
              <w:t>属性</w:t>
            </w:r>
          </w:p>
        </w:tc>
        <w:tc>
          <w:tcPr>
            <w:tcW w:w="180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定量评价标准</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扣分</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扣分</w:t>
            </w:r>
            <w:r w:rsidRPr="00937194">
              <w:rPr>
                <w:rFonts w:ascii="方正楷体_GBK" w:eastAsia="方正楷体_GBK" w:hAnsi="宋体" w:cs="宋体" w:hint="eastAsia"/>
                <w:b/>
                <w:bCs/>
                <w:color w:val="000000"/>
                <w:kern w:val="0"/>
                <w:sz w:val="15"/>
                <w:szCs w:val="15"/>
              </w:rPr>
              <w:br/>
              <w:t>原因</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得分</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实际情况</w:t>
            </w:r>
          </w:p>
        </w:tc>
      </w:tr>
      <w:tr w:rsidR="000871A5" w:rsidRPr="00937194" w:rsidTr="000871A5">
        <w:trPr>
          <w:trHeight w:val="375"/>
          <w:jc w:val="center"/>
        </w:trPr>
        <w:tc>
          <w:tcPr>
            <w:tcW w:w="39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一级指标</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二级指标</w:t>
            </w:r>
          </w:p>
        </w:tc>
        <w:tc>
          <w:tcPr>
            <w:tcW w:w="754" w:type="dxa"/>
            <w:vMerge w:val="restart"/>
            <w:tcBorders>
              <w:top w:val="nil"/>
              <w:left w:val="single" w:sz="4" w:space="0" w:color="auto"/>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三级</w:t>
            </w:r>
            <w:r w:rsidRPr="00937194">
              <w:rPr>
                <w:rFonts w:ascii="方正楷体_GBK" w:eastAsia="方正楷体_GBK" w:hAnsi="宋体" w:cs="宋体" w:hint="eastAsia"/>
                <w:b/>
                <w:bCs/>
                <w:kern w:val="0"/>
                <w:sz w:val="15"/>
                <w:szCs w:val="15"/>
              </w:rPr>
              <w:br/>
              <w:t>指标</w:t>
            </w: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b/>
                <w:bCs/>
                <w:kern w:val="0"/>
                <w:sz w:val="15"/>
                <w:szCs w:val="15"/>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b/>
                <w:bCs/>
                <w:kern w:val="0"/>
                <w:sz w:val="15"/>
                <w:szCs w:val="15"/>
              </w:rPr>
            </w:pPr>
          </w:p>
        </w:tc>
        <w:tc>
          <w:tcPr>
            <w:tcW w:w="387"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方法归类</w:t>
            </w:r>
          </w:p>
        </w:tc>
        <w:tc>
          <w:tcPr>
            <w:tcW w:w="2732" w:type="dxa"/>
            <w:gridSpan w:val="5"/>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计算公式</w:t>
            </w:r>
          </w:p>
        </w:tc>
        <w:tc>
          <w:tcPr>
            <w:tcW w:w="4740" w:type="dxa"/>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b/>
                <w:bCs/>
                <w:kern w:val="0"/>
                <w:sz w:val="15"/>
                <w:szCs w:val="15"/>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b/>
                <w:bCs/>
                <w:color w:val="000000"/>
                <w:kern w:val="0"/>
                <w:sz w:val="15"/>
                <w:szCs w:val="15"/>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b/>
                <w:bCs/>
                <w:color w:val="000000"/>
                <w:kern w:val="0"/>
                <w:sz w:val="15"/>
                <w:szCs w:val="15"/>
              </w:rPr>
            </w:pPr>
          </w:p>
        </w:tc>
        <w:tc>
          <w:tcPr>
            <w:tcW w:w="1800" w:type="dxa"/>
            <w:gridSpan w:val="5"/>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b/>
                <w:bCs/>
                <w:color w:val="000000"/>
                <w:kern w:val="0"/>
                <w:sz w:val="15"/>
                <w:szCs w:val="15"/>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b/>
                <w:bCs/>
                <w:color w:val="000000"/>
                <w:kern w:val="0"/>
                <w:sz w:val="15"/>
                <w:szCs w:val="15"/>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b/>
                <w:bCs/>
                <w:color w:val="000000"/>
                <w:kern w:val="0"/>
                <w:sz w:val="15"/>
                <w:szCs w:val="15"/>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b/>
                <w:bCs/>
                <w:kern w:val="0"/>
                <w:sz w:val="15"/>
                <w:szCs w:val="15"/>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b/>
                <w:bCs/>
                <w:kern w:val="0"/>
                <w:sz w:val="15"/>
                <w:szCs w:val="15"/>
              </w:rPr>
            </w:pPr>
          </w:p>
        </w:tc>
      </w:tr>
      <w:tr w:rsidR="000871A5" w:rsidRPr="00937194" w:rsidTr="000871A5">
        <w:trPr>
          <w:trHeight w:val="1155"/>
          <w:jc w:val="center"/>
        </w:trPr>
        <w:tc>
          <w:tcPr>
            <w:tcW w:w="399"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b/>
                <w:bCs/>
                <w:kern w:val="0"/>
                <w:sz w:val="15"/>
                <w:szCs w:val="15"/>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b/>
                <w:bCs/>
                <w:kern w:val="0"/>
                <w:sz w:val="15"/>
                <w:szCs w:val="15"/>
              </w:rPr>
            </w:pPr>
          </w:p>
        </w:tc>
        <w:tc>
          <w:tcPr>
            <w:tcW w:w="754"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b/>
                <w:bCs/>
                <w:kern w:val="0"/>
                <w:sz w:val="15"/>
                <w:szCs w:val="15"/>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b/>
                <w:bCs/>
                <w:kern w:val="0"/>
                <w:sz w:val="15"/>
                <w:szCs w:val="15"/>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b/>
                <w:bCs/>
                <w:kern w:val="0"/>
                <w:sz w:val="15"/>
                <w:szCs w:val="15"/>
              </w:rPr>
            </w:pPr>
          </w:p>
        </w:tc>
        <w:tc>
          <w:tcPr>
            <w:tcW w:w="387"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b/>
                <w:bCs/>
                <w:kern w:val="0"/>
                <w:sz w:val="15"/>
                <w:szCs w:val="15"/>
              </w:rPr>
            </w:pPr>
          </w:p>
        </w:tc>
        <w:tc>
          <w:tcPr>
            <w:tcW w:w="491"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0</w:t>
            </w:r>
          </w:p>
        </w:tc>
        <w:tc>
          <w:tcPr>
            <w:tcW w:w="58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0.3 </w:t>
            </w:r>
          </w:p>
        </w:tc>
        <w:tc>
          <w:tcPr>
            <w:tcW w:w="58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0.6 </w:t>
            </w:r>
          </w:p>
        </w:tc>
        <w:tc>
          <w:tcPr>
            <w:tcW w:w="58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0.8 </w:t>
            </w:r>
          </w:p>
        </w:tc>
        <w:tc>
          <w:tcPr>
            <w:tcW w:w="501"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1</w:t>
            </w:r>
          </w:p>
        </w:tc>
        <w:tc>
          <w:tcPr>
            <w:tcW w:w="4740" w:type="dxa"/>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b/>
                <w:bCs/>
                <w:kern w:val="0"/>
                <w:sz w:val="15"/>
                <w:szCs w:val="15"/>
              </w:rPr>
            </w:pPr>
          </w:p>
        </w:tc>
        <w:tc>
          <w:tcPr>
            <w:tcW w:w="360" w:type="dxa"/>
            <w:tcBorders>
              <w:top w:val="nil"/>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整体评价</w:t>
            </w:r>
          </w:p>
        </w:tc>
        <w:tc>
          <w:tcPr>
            <w:tcW w:w="360" w:type="dxa"/>
            <w:tcBorders>
              <w:top w:val="nil"/>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样本评价</w:t>
            </w:r>
          </w:p>
        </w:tc>
        <w:tc>
          <w:tcPr>
            <w:tcW w:w="360" w:type="dxa"/>
            <w:tcBorders>
              <w:top w:val="nil"/>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定性评价</w:t>
            </w:r>
          </w:p>
        </w:tc>
        <w:tc>
          <w:tcPr>
            <w:tcW w:w="360" w:type="dxa"/>
            <w:tcBorders>
              <w:top w:val="nil"/>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定量评价</w:t>
            </w:r>
          </w:p>
        </w:tc>
        <w:tc>
          <w:tcPr>
            <w:tcW w:w="360" w:type="dxa"/>
            <w:tcBorders>
              <w:top w:val="nil"/>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国家标准</w:t>
            </w:r>
          </w:p>
        </w:tc>
        <w:tc>
          <w:tcPr>
            <w:tcW w:w="360" w:type="dxa"/>
            <w:tcBorders>
              <w:top w:val="nil"/>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行业标准</w:t>
            </w:r>
          </w:p>
        </w:tc>
        <w:tc>
          <w:tcPr>
            <w:tcW w:w="360" w:type="dxa"/>
            <w:tcBorders>
              <w:top w:val="nil"/>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地方标准</w:t>
            </w:r>
          </w:p>
        </w:tc>
        <w:tc>
          <w:tcPr>
            <w:tcW w:w="360" w:type="dxa"/>
            <w:tcBorders>
              <w:top w:val="nil"/>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申报标准</w:t>
            </w:r>
          </w:p>
        </w:tc>
        <w:tc>
          <w:tcPr>
            <w:tcW w:w="360" w:type="dxa"/>
            <w:tcBorders>
              <w:top w:val="nil"/>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历史均值</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b/>
                <w:bCs/>
                <w:color w:val="000000"/>
                <w:kern w:val="0"/>
                <w:sz w:val="15"/>
                <w:szCs w:val="15"/>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b/>
                <w:bCs/>
                <w:color w:val="000000"/>
                <w:kern w:val="0"/>
                <w:sz w:val="15"/>
                <w:szCs w:val="15"/>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b/>
                <w:bCs/>
                <w:kern w:val="0"/>
                <w:sz w:val="15"/>
                <w:szCs w:val="15"/>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b/>
                <w:bCs/>
                <w:kern w:val="0"/>
                <w:sz w:val="15"/>
                <w:szCs w:val="15"/>
              </w:rPr>
            </w:pPr>
          </w:p>
        </w:tc>
      </w:tr>
      <w:tr w:rsidR="000871A5" w:rsidRPr="00937194" w:rsidTr="000871A5">
        <w:trPr>
          <w:trHeight w:val="330"/>
          <w:jc w:val="center"/>
        </w:trPr>
        <w:tc>
          <w:tcPr>
            <w:tcW w:w="18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合计</w:t>
            </w:r>
          </w:p>
        </w:tc>
        <w:tc>
          <w:tcPr>
            <w:tcW w:w="52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100</w:t>
            </w:r>
          </w:p>
        </w:tc>
        <w:tc>
          <w:tcPr>
            <w:tcW w:w="2496"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387"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27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47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3240" w:type="dxa"/>
            <w:gridSpan w:val="9"/>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0.00 </w:t>
            </w:r>
          </w:p>
        </w:tc>
        <w:tc>
          <w:tcPr>
            <w:tcW w:w="793"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100.00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r>
      <w:tr w:rsidR="000871A5" w:rsidRPr="00937194" w:rsidTr="000871A5">
        <w:trPr>
          <w:trHeight w:val="330"/>
          <w:jc w:val="center"/>
        </w:trPr>
        <w:tc>
          <w:tcPr>
            <w:tcW w:w="18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小计</w:t>
            </w:r>
          </w:p>
        </w:tc>
        <w:tc>
          <w:tcPr>
            <w:tcW w:w="52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10</w:t>
            </w:r>
          </w:p>
        </w:tc>
        <w:tc>
          <w:tcPr>
            <w:tcW w:w="2496"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387"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27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47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3240" w:type="dxa"/>
            <w:gridSpan w:val="9"/>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0.00 </w:t>
            </w:r>
          </w:p>
        </w:tc>
        <w:tc>
          <w:tcPr>
            <w:tcW w:w="793"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10.00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r>
      <w:tr w:rsidR="000871A5" w:rsidRPr="00937194" w:rsidTr="000871A5">
        <w:trPr>
          <w:trHeight w:val="2415"/>
          <w:jc w:val="center"/>
        </w:trPr>
        <w:tc>
          <w:tcPr>
            <w:tcW w:w="39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项目决策（10分）</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项目立项（3分）</w:t>
            </w:r>
          </w:p>
        </w:tc>
        <w:tc>
          <w:tcPr>
            <w:tcW w:w="754"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立项依据充分性</w:t>
            </w:r>
          </w:p>
        </w:tc>
        <w:tc>
          <w:tcPr>
            <w:tcW w:w="52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1.5</w:t>
            </w:r>
          </w:p>
        </w:tc>
        <w:tc>
          <w:tcPr>
            <w:tcW w:w="2496"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项目立项是否符合法律法规、相关政策、发展规划以及部门职责，用以反映和考核项目立项依据情况。</w:t>
            </w:r>
          </w:p>
        </w:tc>
        <w:tc>
          <w:tcPr>
            <w:tcW w:w="387"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分级评分法</w:t>
            </w:r>
          </w:p>
        </w:tc>
        <w:tc>
          <w:tcPr>
            <w:tcW w:w="491" w:type="dxa"/>
            <w:tcBorders>
              <w:top w:val="nil"/>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不充分</w:t>
            </w:r>
          </w:p>
        </w:tc>
        <w:tc>
          <w:tcPr>
            <w:tcW w:w="580" w:type="dxa"/>
            <w:tcBorders>
              <w:top w:val="nil"/>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580" w:type="dxa"/>
            <w:tcBorders>
              <w:top w:val="nil"/>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较充分</w:t>
            </w:r>
          </w:p>
        </w:tc>
        <w:tc>
          <w:tcPr>
            <w:tcW w:w="580" w:type="dxa"/>
            <w:tcBorders>
              <w:top w:val="nil"/>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501" w:type="dxa"/>
            <w:tcBorders>
              <w:top w:val="nil"/>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充分</w:t>
            </w:r>
          </w:p>
        </w:tc>
        <w:tc>
          <w:tcPr>
            <w:tcW w:w="474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评价要点：</w:t>
            </w:r>
            <w:r w:rsidRPr="00937194">
              <w:rPr>
                <w:rFonts w:ascii="方正楷体_GBK" w:eastAsia="方正楷体_GBK" w:hAnsi="宋体" w:cs="宋体" w:hint="eastAsia"/>
                <w:kern w:val="0"/>
                <w:sz w:val="15"/>
                <w:szCs w:val="15"/>
              </w:rPr>
              <w:br/>
              <w:t>①项目立项是否符合国家法律法规、国民经济发展规划和相关政策；</w:t>
            </w:r>
            <w:r w:rsidRPr="00937194">
              <w:rPr>
                <w:rFonts w:ascii="方正楷体_GBK" w:eastAsia="方正楷体_GBK" w:hAnsi="宋体" w:cs="宋体" w:hint="eastAsia"/>
                <w:kern w:val="0"/>
                <w:sz w:val="15"/>
                <w:szCs w:val="15"/>
              </w:rPr>
              <w:br/>
              <w:t>②项目立项是否符合行业发展规划和政策要求；</w:t>
            </w:r>
            <w:r w:rsidRPr="00937194">
              <w:rPr>
                <w:rFonts w:ascii="方正楷体_GBK" w:eastAsia="方正楷体_GBK" w:hAnsi="宋体" w:cs="宋体" w:hint="eastAsia"/>
                <w:kern w:val="0"/>
                <w:sz w:val="15"/>
                <w:szCs w:val="15"/>
              </w:rPr>
              <w:br/>
              <w:t>③</w:t>
            </w:r>
            <w:r w:rsidRPr="00937194">
              <w:rPr>
                <w:rFonts w:ascii="方正楷体_GBK" w:eastAsia="方正楷体_GBK" w:hAnsi="宋体" w:cs="宋体" w:hint="eastAsia"/>
                <w:spacing w:val="-10"/>
                <w:kern w:val="0"/>
                <w:sz w:val="15"/>
                <w:szCs w:val="15"/>
              </w:rPr>
              <w:t>项目立项是否与部门职责范围相符，属于部门履职所需；</w:t>
            </w:r>
            <w:r w:rsidRPr="00937194">
              <w:rPr>
                <w:rFonts w:ascii="方正楷体_GBK" w:eastAsia="方正楷体_GBK" w:hAnsi="宋体" w:cs="宋体" w:hint="eastAsia"/>
                <w:kern w:val="0"/>
                <w:sz w:val="15"/>
                <w:szCs w:val="15"/>
              </w:rPr>
              <w:br/>
              <w:t>④项目是否属于公共财政支持范围，是否符合中央、地方事权支出责任划分原则；</w:t>
            </w:r>
            <w:r w:rsidRPr="00937194">
              <w:rPr>
                <w:rFonts w:ascii="方正楷体_GBK" w:eastAsia="方正楷体_GBK" w:hAnsi="宋体" w:cs="宋体" w:hint="eastAsia"/>
                <w:kern w:val="0"/>
                <w:sz w:val="15"/>
                <w:szCs w:val="15"/>
              </w:rPr>
              <w:br/>
              <w:t>⑤项目是否与相关部门同类项目或部门内部相关项目重复。</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1.50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0871A5" w:rsidRPr="00937194" w:rsidTr="000871A5">
        <w:trPr>
          <w:trHeight w:val="1350"/>
          <w:jc w:val="center"/>
        </w:trPr>
        <w:tc>
          <w:tcPr>
            <w:tcW w:w="399"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立项程序规</w:t>
            </w:r>
            <w:r w:rsidRPr="00937194">
              <w:rPr>
                <w:rFonts w:ascii="方正楷体_GBK" w:eastAsia="方正楷体_GBK" w:hAnsi="宋体" w:cs="宋体" w:hint="eastAsia"/>
                <w:kern w:val="0"/>
                <w:sz w:val="15"/>
                <w:szCs w:val="15"/>
              </w:rPr>
              <w:lastRenderedPageBreak/>
              <w:t>范性</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lastRenderedPageBreak/>
              <w:t>1.5</w:t>
            </w:r>
          </w:p>
        </w:tc>
        <w:tc>
          <w:tcPr>
            <w:tcW w:w="2496"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项目申请、设立过程是否符合相关要求，用以反映和考核项目立项的规范情况</w:t>
            </w:r>
          </w:p>
        </w:tc>
        <w:tc>
          <w:tcPr>
            <w:tcW w:w="387"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分级评分法</w:t>
            </w:r>
          </w:p>
        </w:tc>
        <w:tc>
          <w:tcPr>
            <w:tcW w:w="491" w:type="dxa"/>
            <w:tcBorders>
              <w:top w:val="single" w:sz="4" w:space="0" w:color="auto"/>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不规范</w:t>
            </w:r>
          </w:p>
        </w:tc>
        <w:tc>
          <w:tcPr>
            <w:tcW w:w="580" w:type="dxa"/>
            <w:tcBorders>
              <w:top w:val="single" w:sz="4" w:space="0" w:color="auto"/>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580" w:type="dxa"/>
            <w:tcBorders>
              <w:top w:val="single" w:sz="4" w:space="0" w:color="auto"/>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较规范</w:t>
            </w:r>
          </w:p>
        </w:tc>
        <w:tc>
          <w:tcPr>
            <w:tcW w:w="580" w:type="dxa"/>
            <w:tcBorders>
              <w:top w:val="single" w:sz="4" w:space="0" w:color="auto"/>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501" w:type="dxa"/>
            <w:tcBorders>
              <w:top w:val="single" w:sz="4" w:space="0" w:color="auto"/>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规范</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评价要点：</w:t>
            </w:r>
            <w:r w:rsidRPr="00937194">
              <w:rPr>
                <w:rFonts w:ascii="方正楷体_GBK" w:eastAsia="方正楷体_GBK" w:hAnsi="宋体" w:cs="宋体" w:hint="eastAsia"/>
                <w:kern w:val="0"/>
                <w:sz w:val="15"/>
                <w:szCs w:val="15"/>
              </w:rPr>
              <w:br/>
              <w:t>①项目是否按照规定的程序申请设立；</w:t>
            </w:r>
            <w:r w:rsidRPr="00937194">
              <w:rPr>
                <w:rFonts w:ascii="方正楷体_GBK" w:eastAsia="方正楷体_GBK" w:hAnsi="宋体" w:cs="宋体" w:hint="eastAsia"/>
                <w:kern w:val="0"/>
                <w:sz w:val="15"/>
                <w:szCs w:val="15"/>
              </w:rPr>
              <w:br/>
              <w:t>②审批文件、材料是否符合相关要求；</w:t>
            </w:r>
            <w:r w:rsidRPr="00937194">
              <w:rPr>
                <w:rFonts w:ascii="方正楷体_GBK" w:eastAsia="方正楷体_GBK" w:hAnsi="宋体" w:cs="宋体" w:hint="eastAsia"/>
                <w:kern w:val="0"/>
                <w:sz w:val="15"/>
                <w:szCs w:val="15"/>
              </w:rPr>
              <w:br/>
              <w:t>③事前是否已经过必要的可行性研究、专家论证、风险评估、绩效评估、集体</w:t>
            </w:r>
            <w:r w:rsidRPr="00937194">
              <w:rPr>
                <w:rFonts w:ascii="方正楷体_GBK" w:eastAsia="方正楷体_GBK" w:hAnsi="宋体" w:cs="宋体" w:hint="eastAsia"/>
                <w:kern w:val="0"/>
                <w:sz w:val="15"/>
                <w:szCs w:val="15"/>
              </w:rPr>
              <w:lastRenderedPageBreak/>
              <w:t>决策</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lastRenderedPageBreak/>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1.50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0871A5" w:rsidRPr="00937194" w:rsidTr="000871A5">
        <w:trPr>
          <w:trHeight w:val="2070"/>
          <w:jc w:val="center"/>
        </w:trPr>
        <w:tc>
          <w:tcPr>
            <w:tcW w:w="399"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绩效目标（4分）</w:t>
            </w:r>
          </w:p>
        </w:tc>
        <w:tc>
          <w:tcPr>
            <w:tcW w:w="754"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合理性</w:t>
            </w:r>
          </w:p>
        </w:tc>
        <w:tc>
          <w:tcPr>
            <w:tcW w:w="52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2</w:t>
            </w:r>
          </w:p>
        </w:tc>
        <w:tc>
          <w:tcPr>
            <w:tcW w:w="2496"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spacing w:val="-10"/>
                <w:kern w:val="0"/>
                <w:sz w:val="15"/>
                <w:szCs w:val="15"/>
              </w:rPr>
            </w:pPr>
            <w:r w:rsidRPr="00937194">
              <w:rPr>
                <w:rFonts w:ascii="方正楷体_GBK" w:eastAsia="方正楷体_GBK" w:hAnsi="宋体" w:cs="宋体" w:hint="eastAsia"/>
                <w:spacing w:val="-10"/>
                <w:kern w:val="0"/>
                <w:sz w:val="15"/>
                <w:szCs w:val="15"/>
              </w:rPr>
              <w:t>项目所设定的绩效目标是否依据充分，是否符合客观实际，用以反映和考核项目绩效目标与项目实施的相符情况</w:t>
            </w:r>
          </w:p>
        </w:tc>
        <w:tc>
          <w:tcPr>
            <w:tcW w:w="387"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分级评分法</w:t>
            </w:r>
          </w:p>
        </w:tc>
        <w:tc>
          <w:tcPr>
            <w:tcW w:w="491"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不明确</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3处以上不明确</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2处不明确</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1处不明确</w:t>
            </w:r>
          </w:p>
        </w:tc>
        <w:tc>
          <w:tcPr>
            <w:tcW w:w="501"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明确</w:t>
            </w:r>
          </w:p>
        </w:tc>
        <w:tc>
          <w:tcPr>
            <w:tcW w:w="474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spacing w:val="-4"/>
                <w:kern w:val="0"/>
                <w:sz w:val="15"/>
                <w:szCs w:val="15"/>
              </w:rPr>
            </w:pPr>
            <w:r w:rsidRPr="00937194">
              <w:rPr>
                <w:rFonts w:ascii="方正楷体_GBK" w:eastAsia="方正楷体_GBK" w:hAnsi="宋体" w:cs="宋体" w:hint="eastAsia"/>
                <w:spacing w:val="-4"/>
                <w:kern w:val="0"/>
                <w:sz w:val="15"/>
                <w:szCs w:val="15"/>
              </w:rPr>
              <w:t>评价要点：</w:t>
            </w:r>
            <w:r w:rsidRPr="00937194">
              <w:rPr>
                <w:rFonts w:ascii="方正楷体_GBK" w:eastAsia="方正楷体_GBK" w:hAnsi="宋体" w:cs="宋体" w:hint="eastAsia"/>
                <w:spacing w:val="-4"/>
                <w:kern w:val="0"/>
                <w:sz w:val="15"/>
                <w:szCs w:val="15"/>
              </w:rPr>
              <w:br/>
              <w:t>（如未设定预算绩效目标，也可考核其他工作任务目标）</w:t>
            </w:r>
            <w:r w:rsidRPr="00937194">
              <w:rPr>
                <w:rFonts w:ascii="方正楷体_GBK" w:eastAsia="方正楷体_GBK" w:hAnsi="宋体" w:cs="宋体" w:hint="eastAsia"/>
                <w:spacing w:val="-4"/>
                <w:kern w:val="0"/>
                <w:sz w:val="15"/>
                <w:szCs w:val="15"/>
              </w:rPr>
              <w:br/>
              <w:t>①项目是否有绩效目标；</w:t>
            </w:r>
            <w:r w:rsidRPr="00937194">
              <w:rPr>
                <w:rFonts w:ascii="方正楷体_GBK" w:eastAsia="方正楷体_GBK" w:hAnsi="宋体" w:cs="宋体" w:hint="eastAsia"/>
                <w:spacing w:val="-4"/>
                <w:kern w:val="0"/>
                <w:sz w:val="15"/>
                <w:szCs w:val="15"/>
              </w:rPr>
              <w:br/>
              <w:t>②项目绩效目标与实际工作内容是否具有相关性；</w:t>
            </w:r>
            <w:r w:rsidRPr="00937194">
              <w:rPr>
                <w:rFonts w:ascii="方正楷体_GBK" w:eastAsia="方正楷体_GBK" w:hAnsi="宋体" w:cs="宋体" w:hint="eastAsia"/>
                <w:spacing w:val="-4"/>
                <w:kern w:val="0"/>
                <w:sz w:val="15"/>
                <w:szCs w:val="15"/>
              </w:rPr>
              <w:br/>
              <w:t>③项目预期产出效益和效果是否符合正常的业绩水平；</w:t>
            </w:r>
            <w:r w:rsidRPr="00937194">
              <w:rPr>
                <w:rFonts w:ascii="方正楷体_GBK" w:eastAsia="方正楷体_GBK" w:hAnsi="宋体" w:cs="宋体" w:hint="eastAsia"/>
                <w:spacing w:val="-4"/>
                <w:kern w:val="0"/>
                <w:sz w:val="15"/>
                <w:szCs w:val="15"/>
              </w:rPr>
              <w:br/>
              <w:t>④是否与预算确定的项目投资额或资金量相匹配。</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2.00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0871A5" w:rsidRPr="00937194" w:rsidTr="000871A5">
        <w:trPr>
          <w:trHeight w:val="1785"/>
          <w:jc w:val="center"/>
        </w:trPr>
        <w:tc>
          <w:tcPr>
            <w:tcW w:w="399"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754"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明确性</w:t>
            </w:r>
          </w:p>
        </w:tc>
        <w:tc>
          <w:tcPr>
            <w:tcW w:w="52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2</w:t>
            </w:r>
          </w:p>
        </w:tc>
        <w:tc>
          <w:tcPr>
            <w:tcW w:w="2496"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spacing w:line="280" w:lineRule="exact"/>
              <w:jc w:val="center"/>
              <w:rPr>
                <w:rFonts w:ascii="方正楷体_GBK" w:eastAsia="方正楷体_GBK" w:hAnsi="宋体" w:cs="宋体"/>
                <w:kern w:val="0"/>
                <w:sz w:val="15"/>
                <w:szCs w:val="15"/>
              </w:rPr>
            </w:pPr>
            <w:r w:rsidRPr="00937194">
              <w:rPr>
                <w:rFonts w:ascii="方正楷体_GBK" w:eastAsia="方正楷体_GBK" w:hAnsi="宋体" w:cs="宋体" w:hint="eastAsia"/>
                <w:spacing w:val="-6"/>
                <w:kern w:val="0"/>
                <w:sz w:val="15"/>
                <w:szCs w:val="15"/>
              </w:rPr>
              <w:t>依据绩效目标设定的绩效指标是否清晰、细化、可衡量等，用以反映和考核项目绩效目标的明细化情</w:t>
            </w:r>
            <w:r w:rsidRPr="00937194">
              <w:rPr>
                <w:rFonts w:ascii="方正楷体_GBK" w:eastAsia="方正楷体_GBK" w:hAnsi="宋体" w:cs="宋体" w:hint="eastAsia"/>
                <w:kern w:val="0"/>
                <w:sz w:val="15"/>
                <w:szCs w:val="15"/>
              </w:rPr>
              <w:t>况。</w:t>
            </w:r>
          </w:p>
        </w:tc>
        <w:tc>
          <w:tcPr>
            <w:tcW w:w="387"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分级评分法</w:t>
            </w:r>
          </w:p>
        </w:tc>
        <w:tc>
          <w:tcPr>
            <w:tcW w:w="491"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不合理</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3处以上不合理</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2处不合理</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1处不合理</w:t>
            </w:r>
          </w:p>
        </w:tc>
        <w:tc>
          <w:tcPr>
            <w:tcW w:w="501"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合理</w:t>
            </w:r>
          </w:p>
        </w:tc>
        <w:tc>
          <w:tcPr>
            <w:tcW w:w="474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评价要点：</w:t>
            </w:r>
            <w:r w:rsidRPr="00937194">
              <w:rPr>
                <w:rFonts w:ascii="方正楷体_GBK" w:eastAsia="方正楷体_GBK" w:hAnsi="宋体" w:cs="宋体" w:hint="eastAsia"/>
                <w:kern w:val="0"/>
                <w:sz w:val="15"/>
                <w:szCs w:val="15"/>
              </w:rPr>
              <w:br/>
              <w:t>①是否将项目绩效目标细化分解为具体的绩效指标；</w:t>
            </w:r>
            <w:r w:rsidRPr="00937194">
              <w:rPr>
                <w:rFonts w:ascii="方正楷体_GBK" w:eastAsia="方正楷体_GBK" w:hAnsi="宋体" w:cs="宋体" w:hint="eastAsia"/>
                <w:kern w:val="0"/>
                <w:sz w:val="15"/>
                <w:szCs w:val="15"/>
              </w:rPr>
              <w:br/>
              <w:t>②是否通过清晰、可衡量的指标值予以体现；</w:t>
            </w:r>
            <w:r w:rsidRPr="00937194">
              <w:rPr>
                <w:rFonts w:ascii="方正楷体_GBK" w:eastAsia="方正楷体_GBK" w:hAnsi="宋体" w:cs="宋体" w:hint="eastAsia"/>
                <w:kern w:val="0"/>
                <w:sz w:val="15"/>
                <w:szCs w:val="15"/>
              </w:rPr>
              <w:br/>
              <w:t>③是否与项目目标任务数或计划数相对应。</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2.00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0871A5" w:rsidRPr="00937194" w:rsidTr="000871A5">
        <w:trPr>
          <w:trHeight w:val="2025"/>
          <w:jc w:val="center"/>
        </w:trPr>
        <w:tc>
          <w:tcPr>
            <w:tcW w:w="399"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资金投入（3）</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预算编制科学性</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1.5</w:t>
            </w:r>
          </w:p>
        </w:tc>
        <w:tc>
          <w:tcPr>
            <w:tcW w:w="2496"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项目预算编制是否经过科学论证、有明确标准，资金额度与年度目标是否相适应，用以反映和考核项目预算编制的科学性、合理性情况</w:t>
            </w:r>
          </w:p>
        </w:tc>
        <w:tc>
          <w:tcPr>
            <w:tcW w:w="387"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分级评分法</w:t>
            </w:r>
          </w:p>
        </w:tc>
        <w:tc>
          <w:tcPr>
            <w:tcW w:w="491"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不科学</w:t>
            </w:r>
          </w:p>
        </w:tc>
        <w:tc>
          <w:tcPr>
            <w:tcW w:w="58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3处以上不科学</w:t>
            </w:r>
          </w:p>
        </w:tc>
        <w:tc>
          <w:tcPr>
            <w:tcW w:w="58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2处不科学</w:t>
            </w:r>
          </w:p>
        </w:tc>
        <w:tc>
          <w:tcPr>
            <w:tcW w:w="58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1处不科学</w:t>
            </w:r>
          </w:p>
        </w:tc>
        <w:tc>
          <w:tcPr>
            <w:tcW w:w="501"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科学</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评价要点：</w:t>
            </w:r>
            <w:r w:rsidRPr="00937194">
              <w:rPr>
                <w:rFonts w:ascii="方正楷体_GBK" w:eastAsia="方正楷体_GBK" w:hAnsi="宋体" w:cs="宋体" w:hint="eastAsia"/>
                <w:kern w:val="0"/>
                <w:sz w:val="15"/>
                <w:szCs w:val="15"/>
              </w:rPr>
              <w:br/>
              <w:t>①预算编制是否经过科学论证；</w:t>
            </w:r>
            <w:r w:rsidRPr="00937194">
              <w:rPr>
                <w:rFonts w:ascii="方正楷体_GBK" w:eastAsia="方正楷体_GBK" w:hAnsi="宋体" w:cs="宋体" w:hint="eastAsia"/>
                <w:kern w:val="0"/>
                <w:sz w:val="15"/>
                <w:szCs w:val="15"/>
              </w:rPr>
              <w:br/>
              <w:t>②预算内容与项目内容是否匹配；</w:t>
            </w:r>
            <w:r w:rsidRPr="00937194">
              <w:rPr>
                <w:rFonts w:ascii="方正楷体_GBK" w:eastAsia="方正楷体_GBK" w:hAnsi="宋体" w:cs="宋体" w:hint="eastAsia"/>
                <w:kern w:val="0"/>
                <w:sz w:val="15"/>
                <w:szCs w:val="15"/>
              </w:rPr>
              <w:br/>
              <w:t>③预算额度测算依据是否充分，是否按照标准编制；</w:t>
            </w:r>
            <w:r w:rsidRPr="00937194">
              <w:rPr>
                <w:rFonts w:ascii="方正楷体_GBK" w:eastAsia="方正楷体_GBK" w:hAnsi="宋体" w:cs="宋体" w:hint="eastAsia"/>
                <w:kern w:val="0"/>
                <w:sz w:val="15"/>
                <w:szCs w:val="15"/>
              </w:rPr>
              <w:br/>
              <w:t>④预算确定的项目投资额或资金量是否与工作任务相匹配。</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1.50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0871A5" w:rsidRPr="00937194" w:rsidTr="000871A5">
        <w:trPr>
          <w:trHeight w:val="1995"/>
          <w:jc w:val="center"/>
        </w:trPr>
        <w:tc>
          <w:tcPr>
            <w:tcW w:w="399"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754"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资金分配合理性</w:t>
            </w:r>
          </w:p>
        </w:tc>
        <w:tc>
          <w:tcPr>
            <w:tcW w:w="52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1.5</w:t>
            </w:r>
          </w:p>
        </w:tc>
        <w:tc>
          <w:tcPr>
            <w:tcW w:w="2496"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项目预算资金分配是否有测算依据，与补助单位或地方实际是否相适应，用以反映和考核项目预算资金分配的科学性、合理性情况。</w:t>
            </w:r>
          </w:p>
        </w:tc>
        <w:tc>
          <w:tcPr>
            <w:tcW w:w="387"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分级评分法</w:t>
            </w:r>
          </w:p>
        </w:tc>
        <w:tc>
          <w:tcPr>
            <w:tcW w:w="491"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不合理</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3处以上不合理</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2处不合理</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1处不合理</w:t>
            </w:r>
          </w:p>
        </w:tc>
        <w:tc>
          <w:tcPr>
            <w:tcW w:w="501"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合理</w:t>
            </w:r>
          </w:p>
        </w:tc>
        <w:tc>
          <w:tcPr>
            <w:tcW w:w="474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评价要点：</w:t>
            </w:r>
            <w:r w:rsidRPr="00937194">
              <w:rPr>
                <w:rFonts w:ascii="方正楷体_GBK" w:eastAsia="方正楷体_GBK" w:hAnsi="宋体" w:cs="宋体" w:hint="eastAsia"/>
                <w:kern w:val="0"/>
                <w:sz w:val="15"/>
                <w:szCs w:val="15"/>
              </w:rPr>
              <w:br/>
              <w:t>①预算资金分配依据是否充分；</w:t>
            </w:r>
            <w:r w:rsidRPr="00937194">
              <w:rPr>
                <w:rFonts w:ascii="方正楷体_GBK" w:eastAsia="方正楷体_GBK" w:hAnsi="宋体" w:cs="宋体" w:hint="eastAsia"/>
                <w:kern w:val="0"/>
                <w:sz w:val="15"/>
                <w:szCs w:val="15"/>
              </w:rPr>
              <w:br/>
              <w:t>②资金分配额度是否合理，与项目单位或地方实际是否相适应。</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1.50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0871A5" w:rsidRPr="00937194" w:rsidTr="000871A5">
        <w:trPr>
          <w:trHeight w:val="360"/>
          <w:jc w:val="center"/>
        </w:trPr>
        <w:tc>
          <w:tcPr>
            <w:tcW w:w="18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小计</w:t>
            </w:r>
          </w:p>
        </w:tc>
        <w:tc>
          <w:tcPr>
            <w:tcW w:w="52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20</w:t>
            </w:r>
          </w:p>
        </w:tc>
        <w:tc>
          <w:tcPr>
            <w:tcW w:w="2496"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387"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27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47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3240" w:type="dxa"/>
            <w:gridSpan w:val="9"/>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0.00 </w:t>
            </w:r>
          </w:p>
        </w:tc>
        <w:tc>
          <w:tcPr>
            <w:tcW w:w="793"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20.00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宋体" w:hAnsi="宋体" w:cs="宋体"/>
                <w:b/>
                <w:bCs/>
                <w:kern w:val="0"/>
                <w:sz w:val="15"/>
                <w:szCs w:val="15"/>
              </w:rPr>
            </w:pPr>
            <w:r w:rsidRPr="00937194">
              <w:rPr>
                <w:rFonts w:ascii="宋体" w:hAnsi="宋体" w:cs="宋体" w:hint="eastAsia"/>
                <w:b/>
                <w:bCs/>
                <w:kern w:val="0"/>
                <w:sz w:val="15"/>
                <w:szCs w:val="15"/>
              </w:rPr>
              <w:t xml:space="preserve">　</w:t>
            </w:r>
          </w:p>
        </w:tc>
      </w:tr>
      <w:tr w:rsidR="000871A5" w:rsidRPr="00937194" w:rsidTr="000871A5">
        <w:trPr>
          <w:trHeight w:val="1560"/>
          <w:jc w:val="center"/>
        </w:trPr>
        <w:tc>
          <w:tcPr>
            <w:tcW w:w="39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资金管理（10分）</w:t>
            </w:r>
          </w:p>
        </w:tc>
        <w:tc>
          <w:tcPr>
            <w:tcW w:w="754"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预算执行率</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3</w:t>
            </w:r>
          </w:p>
        </w:tc>
        <w:tc>
          <w:tcPr>
            <w:tcW w:w="2496"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项目预算资金是否按照计划执行，用以反映或考核项目预算执行情况</w:t>
            </w:r>
          </w:p>
        </w:tc>
        <w:tc>
          <w:tcPr>
            <w:tcW w:w="387"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比率分值法</w:t>
            </w:r>
          </w:p>
        </w:tc>
        <w:tc>
          <w:tcPr>
            <w:tcW w:w="2732" w:type="dxa"/>
            <w:gridSpan w:val="5"/>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预算执行率=实际拨付金额/预算安排资金总额×100%×指标分值</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预算执行率=实际拨付金额/预算安排资金总额×100%</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3.00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0871A5" w:rsidRPr="00937194" w:rsidTr="000871A5">
        <w:trPr>
          <w:trHeight w:val="1860"/>
          <w:jc w:val="center"/>
        </w:trPr>
        <w:tc>
          <w:tcPr>
            <w:tcW w:w="399"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754"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资金使用合规性</w:t>
            </w:r>
          </w:p>
        </w:tc>
        <w:tc>
          <w:tcPr>
            <w:tcW w:w="52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7</w:t>
            </w:r>
          </w:p>
        </w:tc>
        <w:tc>
          <w:tcPr>
            <w:tcW w:w="2496"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项目资金使用是否符合相关的财务管理制度规定，用以反映和考核项目资金的规范运行情况</w:t>
            </w:r>
          </w:p>
        </w:tc>
        <w:tc>
          <w:tcPr>
            <w:tcW w:w="387"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比率分值法</w:t>
            </w:r>
          </w:p>
        </w:tc>
        <w:tc>
          <w:tcPr>
            <w:tcW w:w="2732" w:type="dxa"/>
            <w:gridSpan w:val="5"/>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合规使用资金率=抽查合规使用资金量/抽查资金总量×100%×指标分值</w:t>
            </w:r>
          </w:p>
        </w:tc>
        <w:tc>
          <w:tcPr>
            <w:tcW w:w="474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评价要点：</w:t>
            </w:r>
            <w:r w:rsidRPr="00937194">
              <w:rPr>
                <w:rFonts w:ascii="方正楷体_GBK" w:eastAsia="方正楷体_GBK" w:hAnsi="宋体" w:cs="宋体" w:hint="eastAsia"/>
                <w:kern w:val="0"/>
                <w:sz w:val="15"/>
                <w:szCs w:val="15"/>
              </w:rPr>
              <w:br/>
              <w:t>①是否符合国家财经法规和财务管理制度以及有关专项资金管理办法的规定；</w:t>
            </w:r>
            <w:r w:rsidRPr="00937194">
              <w:rPr>
                <w:rFonts w:ascii="方正楷体_GBK" w:eastAsia="方正楷体_GBK" w:hAnsi="宋体" w:cs="宋体" w:hint="eastAsia"/>
                <w:kern w:val="0"/>
                <w:sz w:val="15"/>
                <w:szCs w:val="15"/>
              </w:rPr>
              <w:br/>
              <w:t>②资金的拨付是否有完整的审批程序和手续；</w:t>
            </w:r>
            <w:r w:rsidRPr="00937194">
              <w:rPr>
                <w:rFonts w:ascii="方正楷体_GBK" w:eastAsia="方正楷体_GBK" w:hAnsi="宋体" w:cs="宋体" w:hint="eastAsia"/>
                <w:kern w:val="0"/>
                <w:sz w:val="15"/>
                <w:szCs w:val="15"/>
              </w:rPr>
              <w:br/>
              <w:t>③是否符合项目预算批复或合同规定的用途；</w:t>
            </w:r>
            <w:r w:rsidRPr="00937194">
              <w:rPr>
                <w:rFonts w:ascii="方正楷体_GBK" w:eastAsia="方正楷体_GBK" w:hAnsi="宋体" w:cs="宋体" w:hint="eastAsia"/>
                <w:kern w:val="0"/>
                <w:sz w:val="15"/>
                <w:szCs w:val="15"/>
              </w:rPr>
              <w:br/>
              <w:t>④是否存在截留、挤占、挪用、虚列支出等情况。</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7.00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0871A5" w:rsidRPr="00937194" w:rsidTr="000871A5">
        <w:trPr>
          <w:trHeight w:val="2100"/>
          <w:jc w:val="center"/>
        </w:trPr>
        <w:tc>
          <w:tcPr>
            <w:tcW w:w="399"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组织实施（10分）</w:t>
            </w:r>
          </w:p>
        </w:tc>
        <w:tc>
          <w:tcPr>
            <w:tcW w:w="754"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管理制度健全性</w:t>
            </w:r>
          </w:p>
        </w:tc>
        <w:tc>
          <w:tcPr>
            <w:tcW w:w="52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5</w:t>
            </w:r>
          </w:p>
        </w:tc>
        <w:tc>
          <w:tcPr>
            <w:tcW w:w="2496"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项目实施单位的财务和业务管理制度是否健全，用以反映和考核财务和业务管理制度对项目顺利实施的保障情况</w:t>
            </w:r>
          </w:p>
        </w:tc>
        <w:tc>
          <w:tcPr>
            <w:tcW w:w="387"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分级评分法</w:t>
            </w:r>
          </w:p>
        </w:tc>
        <w:tc>
          <w:tcPr>
            <w:tcW w:w="491"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不明确</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3处以上不完善</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2处不完善</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1处不完善</w:t>
            </w:r>
          </w:p>
        </w:tc>
        <w:tc>
          <w:tcPr>
            <w:tcW w:w="501" w:type="dxa"/>
            <w:tcBorders>
              <w:top w:val="nil"/>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完善</w:t>
            </w:r>
          </w:p>
        </w:tc>
        <w:tc>
          <w:tcPr>
            <w:tcW w:w="474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评价要点：</w:t>
            </w:r>
            <w:r w:rsidRPr="00937194">
              <w:rPr>
                <w:rFonts w:ascii="方正楷体_GBK" w:eastAsia="方正楷体_GBK" w:hAnsi="宋体" w:cs="宋体" w:hint="eastAsia"/>
                <w:kern w:val="0"/>
                <w:sz w:val="15"/>
                <w:szCs w:val="15"/>
              </w:rPr>
              <w:br/>
              <w:t>①是否已制定或具有相应的财务和业务管理制度；</w:t>
            </w:r>
            <w:r w:rsidRPr="00937194">
              <w:rPr>
                <w:rFonts w:ascii="方正楷体_GBK" w:eastAsia="方正楷体_GBK" w:hAnsi="宋体" w:cs="宋体" w:hint="eastAsia"/>
                <w:kern w:val="0"/>
                <w:sz w:val="15"/>
                <w:szCs w:val="15"/>
              </w:rPr>
              <w:br/>
              <w:t>②财务和业务管理制度是否合法、合规、完整。</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5.00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0871A5" w:rsidRPr="00937194" w:rsidTr="000871A5">
        <w:trPr>
          <w:trHeight w:val="2790"/>
          <w:jc w:val="center"/>
        </w:trPr>
        <w:tc>
          <w:tcPr>
            <w:tcW w:w="399"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制度执行有效性</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5</w:t>
            </w:r>
          </w:p>
        </w:tc>
        <w:tc>
          <w:tcPr>
            <w:tcW w:w="2496"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项目实施是否符合相关管理规定，用以反映和考核相关管理制度的有效执行情况</w:t>
            </w:r>
          </w:p>
        </w:tc>
        <w:tc>
          <w:tcPr>
            <w:tcW w:w="387"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分级评分法</w:t>
            </w:r>
          </w:p>
        </w:tc>
        <w:tc>
          <w:tcPr>
            <w:tcW w:w="491" w:type="dxa"/>
            <w:tcBorders>
              <w:top w:val="single" w:sz="4" w:space="0" w:color="auto"/>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9处以上未有效执行</w:t>
            </w:r>
          </w:p>
        </w:tc>
        <w:tc>
          <w:tcPr>
            <w:tcW w:w="580" w:type="dxa"/>
            <w:tcBorders>
              <w:top w:val="single" w:sz="4" w:space="0" w:color="auto"/>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9处以下未有效执行</w:t>
            </w:r>
          </w:p>
        </w:tc>
        <w:tc>
          <w:tcPr>
            <w:tcW w:w="580" w:type="dxa"/>
            <w:tcBorders>
              <w:top w:val="single" w:sz="4" w:space="0" w:color="auto"/>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6处以下未有效执行</w:t>
            </w:r>
          </w:p>
        </w:tc>
        <w:tc>
          <w:tcPr>
            <w:tcW w:w="580" w:type="dxa"/>
            <w:tcBorders>
              <w:top w:val="single" w:sz="4" w:space="0" w:color="auto"/>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3处以下未有效执行</w:t>
            </w:r>
          </w:p>
        </w:tc>
        <w:tc>
          <w:tcPr>
            <w:tcW w:w="501" w:type="dxa"/>
            <w:tcBorders>
              <w:top w:val="single" w:sz="4" w:space="0" w:color="auto"/>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执行有效</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评价要点：</w:t>
            </w:r>
            <w:r w:rsidRPr="00937194">
              <w:rPr>
                <w:rFonts w:ascii="方正楷体_GBK" w:eastAsia="方正楷体_GBK" w:hAnsi="宋体" w:cs="宋体" w:hint="eastAsia"/>
                <w:color w:val="000000"/>
                <w:kern w:val="0"/>
                <w:sz w:val="15"/>
                <w:szCs w:val="15"/>
              </w:rPr>
              <w:br/>
              <w:t>①是否遵守相关法律法规和相关管理规定；</w:t>
            </w:r>
            <w:r w:rsidRPr="00937194">
              <w:rPr>
                <w:rFonts w:ascii="方正楷体_GBK" w:eastAsia="方正楷体_GBK" w:hAnsi="宋体" w:cs="宋体" w:hint="eastAsia"/>
                <w:color w:val="000000"/>
                <w:kern w:val="0"/>
                <w:sz w:val="15"/>
                <w:szCs w:val="15"/>
              </w:rPr>
              <w:br/>
              <w:t>②项目调整及支出调整手续是否完备；</w:t>
            </w:r>
            <w:r w:rsidRPr="00937194">
              <w:rPr>
                <w:rFonts w:ascii="方正楷体_GBK" w:eastAsia="方正楷体_GBK" w:hAnsi="宋体" w:cs="宋体" w:hint="eastAsia"/>
                <w:color w:val="000000"/>
                <w:kern w:val="0"/>
                <w:sz w:val="15"/>
                <w:szCs w:val="15"/>
              </w:rPr>
              <w:br/>
              <w:t>③项目合同书、验收报告、技术鉴定等资料是否齐全并及时归档；</w:t>
            </w:r>
            <w:r w:rsidRPr="00937194">
              <w:rPr>
                <w:rFonts w:ascii="方正楷体_GBK" w:eastAsia="方正楷体_GBK" w:hAnsi="宋体" w:cs="宋体" w:hint="eastAsia"/>
                <w:color w:val="000000"/>
                <w:kern w:val="0"/>
                <w:sz w:val="15"/>
                <w:szCs w:val="15"/>
              </w:rPr>
              <w:br/>
              <w:t>④项目实施的人员条件、场地设备、信息支撑等是否落实到位。</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5.00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0871A5" w:rsidRPr="00937194" w:rsidTr="000871A5">
        <w:trPr>
          <w:trHeight w:val="300"/>
          <w:jc w:val="center"/>
        </w:trPr>
        <w:tc>
          <w:tcPr>
            <w:tcW w:w="18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lastRenderedPageBreak/>
              <w:t>小计</w:t>
            </w:r>
          </w:p>
        </w:tc>
        <w:tc>
          <w:tcPr>
            <w:tcW w:w="52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20</w:t>
            </w:r>
          </w:p>
        </w:tc>
        <w:tc>
          <w:tcPr>
            <w:tcW w:w="2496"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387"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27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47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3240" w:type="dxa"/>
            <w:gridSpan w:val="9"/>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0.00 </w:t>
            </w:r>
          </w:p>
        </w:tc>
        <w:tc>
          <w:tcPr>
            <w:tcW w:w="793"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20.00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宋体" w:hAnsi="宋体" w:cs="宋体"/>
                <w:b/>
                <w:bCs/>
                <w:kern w:val="0"/>
                <w:sz w:val="15"/>
                <w:szCs w:val="15"/>
              </w:rPr>
            </w:pPr>
            <w:r w:rsidRPr="00937194">
              <w:rPr>
                <w:rFonts w:ascii="宋体" w:hAnsi="宋体" w:cs="宋体" w:hint="eastAsia"/>
                <w:b/>
                <w:bCs/>
                <w:kern w:val="0"/>
                <w:sz w:val="15"/>
                <w:szCs w:val="15"/>
              </w:rPr>
              <w:t xml:space="preserve">　</w:t>
            </w:r>
          </w:p>
        </w:tc>
      </w:tr>
      <w:tr w:rsidR="000871A5" w:rsidRPr="00937194" w:rsidTr="000871A5">
        <w:trPr>
          <w:trHeight w:val="1680"/>
          <w:jc w:val="center"/>
        </w:trPr>
        <w:tc>
          <w:tcPr>
            <w:tcW w:w="39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项目产出（20分）</w:t>
            </w:r>
          </w:p>
        </w:tc>
        <w:tc>
          <w:tcPr>
            <w:tcW w:w="719" w:type="dxa"/>
            <w:tcBorders>
              <w:top w:val="single" w:sz="4" w:space="0" w:color="auto"/>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产出数量</w:t>
            </w:r>
            <w:r w:rsidRPr="00937194">
              <w:rPr>
                <w:rFonts w:ascii="方正楷体_GBK" w:eastAsia="方正楷体_GBK" w:hAnsi="宋体" w:cs="宋体" w:hint="eastAsia"/>
                <w:kern w:val="0"/>
                <w:sz w:val="15"/>
                <w:szCs w:val="15"/>
              </w:rPr>
              <w:br/>
              <w:t>（5分）</w:t>
            </w:r>
          </w:p>
        </w:tc>
        <w:tc>
          <w:tcPr>
            <w:tcW w:w="754"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实际完成率</w:t>
            </w:r>
          </w:p>
        </w:tc>
        <w:tc>
          <w:tcPr>
            <w:tcW w:w="52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5</w:t>
            </w:r>
          </w:p>
        </w:tc>
        <w:tc>
          <w:tcPr>
            <w:tcW w:w="2496"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项目实施的实际产出数与计划产出数的比率，用以反映和考核项目产出数量目标的实现程度</w:t>
            </w:r>
          </w:p>
        </w:tc>
        <w:tc>
          <w:tcPr>
            <w:tcW w:w="387"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比率分值法</w:t>
            </w:r>
          </w:p>
        </w:tc>
        <w:tc>
          <w:tcPr>
            <w:tcW w:w="2732" w:type="dxa"/>
            <w:gridSpan w:val="5"/>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实际完成率=（实际产出数/计划产出数）×100%×指标分值</w:t>
            </w:r>
          </w:p>
        </w:tc>
        <w:tc>
          <w:tcPr>
            <w:tcW w:w="474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br/>
              <w:t>实际产出数：一定时期（本年度或项目期）内项目实际产出的产品或提供的服务数量。</w:t>
            </w:r>
            <w:r w:rsidRPr="00937194">
              <w:rPr>
                <w:rFonts w:ascii="方正楷体_GBK" w:eastAsia="方正楷体_GBK" w:hAnsi="宋体" w:cs="宋体" w:hint="eastAsia"/>
                <w:kern w:val="0"/>
                <w:sz w:val="15"/>
                <w:szCs w:val="15"/>
              </w:rPr>
              <w:br/>
              <w:t>计划产出数：项目绩效目标确定的在一定时期（本年度或项目期）内计划产出的产品或提供的服务数量。</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5.00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0871A5" w:rsidRPr="00937194" w:rsidTr="000871A5">
        <w:trPr>
          <w:trHeight w:val="1725"/>
          <w:jc w:val="center"/>
        </w:trPr>
        <w:tc>
          <w:tcPr>
            <w:tcW w:w="399"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719" w:type="dxa"/>
            <w:tcBorders>
              <w:top w:val="single" w:sz="4" w:space="0" w:color="auto"/>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产出质量</w:t>
            </w:r>
            <w:r w:rsidRPr="00937194">
              <w:rPr>
                <w:rFonts w:ascii="方正楷体_GBK" w:eastAsia="方正楷体_GBK" w:hAnsi="宋体" w:cs="宋体" w:hint="eastAsia"/>
                <w:kern w:val="0"/>
                <w:sz w:val="15"/>
                <w:szCs w:val="15"/>
              </w:rPr>
              <w:br/>
              <w:t>（5分）</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质量达标率</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5</w:t>
            </w:r>
          </w:p>
        </w:tc>
        <w:tc>
          <w:tcPr>
            <w:tcW w:w="2496"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项目完成的质量达标产出数与实际产出数的比率，用以反映和考核项目产出质量目标的实现程度</w:t>
            </w:r>
          </w:p>
        </w:tc>
        <w:tc>
          <w:tcPr>
            <w:tcW w:w="387"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比率分值法</w:t>
            </w:r>
          </w:p>
        </w:tc>
        <w:tc>
          <w:tcPr>
            <w:tcW w:w="2732" w:type="dxa"/>
            <w:gridSpan w:val="5"/>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质量达标率=（质量达标产出数/实际产出数）×100%×指标分值</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5.00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0871A5" w:rsidRPr="00937194" w:rsidTr="000871A5">
        <w:trPr>
          <w:trHeight w:val="1740"/>
          <w:jc w:val="center"/>
        </w:trPr>
        <w:tc>
          <w:tcPr>
            <w:tcW w:w="399"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719" w:type="dxa"/>
            <w:tcBorders>
              <w:top w:val="single" w:sz="4" w:space="0" w:color="auto"/>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产出时效</w:t>
            </w:r>
            <w:r w:rsidRPr="00937194">
              <w:rPr>
                <w:rFonts w:ascii="方正楷体_GBK" w:eastAsia="方正楷体_GBK" w:hAnsi="宋体" w:cs="宋体" w:hint="eastAsia"/>
                <w:kern w:val="0"/>
                <w:sz w:val="15"/>
                <w:szCs w:val="15"/>
              </w:rPr>
              <w:br/>
              <w:t>（5分）</w:t>
            </w:r>
          </w:p>
        </w:tc>
        <w:tc>
          <w:tcPr>
            <w:tcW w:w="754"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完成及时性</w:t>
            </w:r>
          </w:p>
        </w:tc>
        <w:tc>
          <w:tcPr>
            <w:tcW w:w="52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5</w:t>
            </w:r>
          </w:p>
        </w:tc>
        <w:tc>
          <w:tcPr>
            <w:tcW w:w="2496"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项目实际完成时间与计划完成时间的比较，用以反映和考核项目产出时效目标的实现程度</w:t>
            </w:r>
          </w:p>
        </w:tc>
        <w:tc>
          <w:tcPr>
            <w:tcW w:w="387"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分级评分法</w:t>
            </w:r>
          </w:p>
        </w:tc>
        <w:tc>
          <w:tcPr>
            <w:tcW w:w="491"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20%＜x</w:t>
            </w:r>
          </w:p>
        </w:tc>
        <w:tc>
          <w:tcPr>
            <w:tcW w:w="58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10%＜x≤20%</w:t>
            </w:r>
          </w:p>
        </w:tc>
        <w:tc>
          <w:tcPr>
            <w:tcW w:w="58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5%＜x≤10%</w:t>
            </w:r>
          </w:p>
        </w:tc>
        <w:tc>
          <w:tcPr>
            <w:tcW w:w="58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0＜x≤1%</w:t>
            </w:r>
          </w:p>
        </w:tc>
        <w:tc>
          <w:tcPr>
            <w:tcW w:w="501"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x≤0</w:t>
            </w:r>
          </w:p>
        </w:tc>
        <w:tc>
          <w:tcPr>
            <w:tcW w:w="474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完成及时率=（实际完成时间-计划完成时间）/计划完成时间×100%</w:t>
            </w:r>
            <w:r w:rsidRPr="00937194">
              <w:rPr>
                <w:rFonts w:ascii="方正楷体_GBK" w:eastAsia="方正楷体_GBK" w:hAnsi="宋体" w:cs="宋体" w:hint="eastAsia"/>
                <w:kern w:val="0"/>
                <w:sz w:val="15"/>
                <w:szCs w:val="15"/>
              </w:rPr>
              <w:br/>
              <w:t>实际完成时间：项目实施单位完成该项目实际所耗用的时间。</w:t>
            </w:r>
            <w:r w:rsidRPr="00937194">
              <w:rPr>
                <w:rFonts w:ascii="方正楷体_GBK" w:eastAsia="方正楷体_GBK" w:hAnsi="宋体" w:cs="宋体" w:hint="eastAsia"/>
                <w:kern w:val="0"/>
                <w:sz w:val="15"/>
                <w:szCs w:val="15"/>
              </w:rPr>
              <w:br/>
              <w:t>计划完成时间：按照项目实施计划或相关规定完成该项目所需的时间。</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5.00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0871A5" w:rsidRPr="00937194" w:rsidTr="000871A5">
        <w:trPr>
          <w:trHeight w:val="2700"/>
          <w:jc w:val="center"/>
        </w:trPr>
        <w:tc>
          <w:tcPr>
            <w:tcW w:w="399"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719" w:type="dxa"/>
            <w:tcBorders>
              <w:top w:val="single" w:sz="4" w:space="0" w:color="auto"/>
              <w:left w:val="nil"/>
              <w:bottom w:val="single" w:sz="4" w:space="0" w:color="auto"/>
              <w:right w:val="single" w:sz="4" w:space="0" w:color="auto"/>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产出成本</w:t>
            </w:r>
            <w:r w:rsidRPr="00937194">
              <w:rPr>
                <w:rFonts w:ascii="方正楷体_GBK" w:eastAsia="方正楷体_GBK" w:hAnsi="宋体" w:cs="宋体" w:hint="eastAsia"/>
                <w:kern w:val="0"/>
                <w:sz w:val="15"/>
                <w:szCs w:val="15"/>
              </w:rPr>
              <w:br/>
              <w:t>（5分）</w:t>
            </w:r>
          </w:p>
        </w:tc>
        <w:tc>
          <w:tcPr>
            <w:tcW w:w="754"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成本节约率</w:t>
            </w:r>
          </w:p>
        </w:tc>
        <w:tc>
          <w:tcPr>
            <w:tcW w:w="52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5</w:t>
            </w:r>
          </w:p>
        </w:tc>
        <w:tc>
          <w:tcPr>
            <w:tcW w:w="2496"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完成项目计划工作目标的实际节约成本与计划成本的比率，用以反映和考核项目的成本节约程度</w:t>
            </w:r>
          </w:p>
        </w:tc>
        <w:tc>
          <w:tcPr>
            <w:tcW w:w="387" w:type="dxa"/>
            <w:tcBorders>
              <w:top w:val="nil"/>
              <w:left w:val="nil"/>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分级评分法</w:t>
            </w:r>
          </w:p>
        </w:tc>
        <w:tc>
          <w:tcPr>
            <w:tcW w:w="491"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x≤0</w:t>
            </w:r>
          </w:p>
        </w:tc>
        <w:tc>
          <w:tcPr>
            <w:tcW w:w="58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0＜x＜1%</w:t>
            </w:r>
          </w:p>
        </w:tc>
        <w:tc>
          <w:tcPr>
            <w:tcW w:w="58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1%≤x＜3%</w:t>
            </w:r>
          </w:p>
        </w:tc>
        <w:tc>
          <w:tcPr>
            <w:tcW w:w="58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3%≤x＜5%</w:t>
            </w:r>
          </w:p>
        </w:tc>
        <w:tc>
          <w:tcPr>
            <w:tcW w:w="501"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x≥5%</w:t>
            </w:r>
          </w:p>
        </w:tc>
        <w:tc>
          <w:tcPr>
            <w:tcW w:w="474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成本节约率=（计划成本-实际成本）/计划成本×100%；</w:t>
            </w:r>
            <w:r w:rsidRPr="00937194">
              <w:rPr>
                <w:rFonts w:ascii="方正楷体_GBK" w:eastAsia="方正楷体_GBK" w:hAnsi="宋体" w:cs="宋体" w:hint="eastAsia"/>
                <w:kern w:val="0"/>
                <w:sz w:val="15"/>
                <w:szCs w:val="15"/>
              </w:rPr>
              <w:br/>
              <w:t>实际成本：项目实施单位如期、保质、保量完成既定工作目标实际所耗费的支出。</w:t>
            </w:r>
            <w:r w:rsidRPr="00937194">
              <w:rPr>
                <w:rFonts w:ascii="方正楷体_GBK" w:eastAsia="方正楷体_GBK" w:hAnsi="宋体" w:cs="宋体" w:hint="eastAsia"/>
                <w:kern w:val="0"/>
                <w:sz w:val="15"/>
                <w:szCs w:val="15"/>
              </w:rPr>
              <w:br/>
              <w:t>计划成本：项目实施单位为完成工作目标计划安排的支出，一般以项目预算为参考。</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000000" w:fill="FFFFFF"/>
            <w:vAlign w:val="center"/>
            <w:hideMark/>
          </w:tcPr>
          <w:p w:rsidR="000871A5" w:rsidRPr="00937194" w:rsidRDefault="000871A5"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0871A5" w:rsidRPr="00937194" w:rsidRDefault="000871A5"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93" w:type="dxa"/>
            <w:tcBorders>
              <w:top w:val="nil"/>
              <w:left w:val="nil"/>
              <w:bottom w:val="single" w:sz="4" w:space="0" w:color="auto"/>
              <w:right w:val="single" w:sz="4" w:space="0" w:color="auto"/>
            </w:tcBorders>
            <w:shd w:val="clear" w:color="000000" w:fill="FFFFFF"/>
            <w:vAlign w:val="center"/>
            <w:hideMark/>
          </w:tcPr>
          <w:p w:rsidR="000871A5" w:rsidRPr="00937194" w:rsidRDefault="000871A5"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5.00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0871A5" w:rsidRPr="00937194" w:rsidTr="000871A5">
        <w:trPr>
          <w:trHeight w:val="300"/>
          <w:jc w:val="center"/>
        </w:trPr>
        <w:tc>
          <w:tcPr>
            <w:tcW w:w="18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小计</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50</w:t>
            </w:r>
          </w:p>
        </w:tc>
        <w:tc>
          <w:tcPr>
            <w:tcW w:w="2496"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387"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27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474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3240" w:type="dxa"/>
            <w:gridSpan w:val="9"/>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0.00 </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50.00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宋体" w:hAnsi="宋体" w:cs="宋体"/>
                <w:b/>
                <w:bCs/>
                <w:kern w:val="0"/>
                <w:sz w:val="15"/>
                <w:szCs w:val="15"/>
              </w:rPr>
            </w:pPr>
            <w:r w:rsidRPr="00937194">
              <w:rPr>
                <w:rFonts w:ascii="宋体" w:hAnsi="宋体" w:cs="宋体" w:hint="eastAsia"/>
                <w:b/>
                <w:bCs/>
                <w:kern w:val="0"/>
                <w:sz w:val="15"/>
                <w:szCs w:val="15"/>
              </w:rPr>
              <w:t xml:space="preserve">　</w:t>
            </w:r>
          </w:p>
        </w:tc>
      </w:tr>
      <w:tr w:rsidR="000871A5" w:rsidRPr="00937194" w:rsidTr="000871A5">
        <w:trPr>
          <w:trHeight w:val="1485"/>
          <w:jc w:val="center"/>
        </w:trPr>
        <w:tc>
          <w:tcPr>
            <w:tcW w:w="39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项目效果（50分）</w:t>
            </w:r>
          </w:p>
        </w:tc>
        <w:tc>
          <w:tcPr>
            <w:tcW w:w="719" w:type="dxa"/>
            <w:vMerge w:val="restart"/>
            <w:tcBorders>
              <w:top w:val="single" w:sz="4" w:space="0" w:color="auto"/>
              <w:left w:val="single" w:sz="4" w:space="0" w:color="auto"/>
              <w:bottom w:val="nil"/>
              <w:right w:val="single" w:sz="4" w:space="0" w:color="000000"/>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社会效益</w:t>
            </w:r>
          </w:p>
        </w:tc>
        <w:tc>
          <w:tcPr>
            <w:tcW w:w="754" w:type="dxa"/>
            <w:tcBorders>
              <w:top w:val="nil"/>
              <w:left w:val="nil"/>
              <w:bottom w:val="single" w:sz="4" w:space="0" w:color="auto"/>
              <w:right w:val="nil"/>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产生的社会效益</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18</w:t>
            </w:r>
          </w:p>
        </w:tc>
        <w:tc>
          <w:tcPr>
            <w:tcW w:w="2496" w:type="dxa"/>
            <w:tcBorders>
              <w:top w:val="nil"/>
              <w:left w:val="nil"/>
              <w:bottom w:val="nil"/>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反映项目实施效果，评价政法宣传工作产生的社会效益</w:t>
            </w:r>
          </w:p>
        </w:tc>
        <w:tc>
          <w:tcPr>
            <w:tcW w:w="387"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满意值赋分法</w:t>
            </w:r>
          </w:p>
        </w:tc>
        <w:tc>
          <w:tcPr>
            <w:tcW w:w="491" w:type="dxa"/>
            <w:vMerge w:val="restart"/>
            <w:tcBorders>
              <w:top w:val="nil"/>
              <w:left w:val="single" w:sz="4" w:space="0" w:color="auto"/>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x＜70%</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70%≤x＜80%</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80%≤x＜85%</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85%≤x＜90%</w:t>
            </w:r>
          </w:p>
        </w:tc>
        <w:tc>
          <w:tcPr>
            <w:tcW w:w="501" w:type="dxa"/>
            <w:vMerge w:val="restart"/>
            <w:tcBorders>
              <w:top w:val="nil"/>
              <w:left w:val="single" w:sz="4" w:space="0" w:color="auto"/>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x≥90%</w:t>
            </w:r>
          </w:p>
        </w:tc>
        <w:tc>
          <w:tcPr>
            <w:tcW w:w="474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社会满意度=∑nipi/∑ni×分值。其中：n-受访者数量；p-满意度权重；i-满意状态；主要调研项目相关方在政策实施过程中的满意值，通过不满意情况汇总分析项目政策在顶层设计、制度构建、管理实施及成效各环节的情况</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18.00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0871A5" w:rsidRPr="00937194" w:rsidTr="000871A5">
        <w:trPr>
          <w:trHeight w:val="1290"/>
          <w:jc w:val="center"/>
        </w:trPr>
        <w:tc>
          <w:tcPr>
            <w:tcW w:w="399"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719" w:type="dxa"/>
            <w:vMerge/>
            <w:tcBorders>
              <w:top w:val="single" w:sz="4" w:space="0" w:color="auto"/>
              <w:left w:val="single" w:sz="4" w:space="0" w:color="auto"/>
              <w:bottom w:val="nil"/>
              <w:right w:val="single" w:sz="4" w:space="0" w:color="000000"/>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754"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形成良好的政法舆论</w:t>
            </w:r>
            <w:r w:rsidRPr="00937194">
              <w:rPr>
                <w:rFonts w:ascii="方正楷体_GBK" w:eastAsia="方正楷体_GBK" w:hAnsi="宋体" w:cs="宋体" w:hint="eastAsia"/>
                <w:color w:val="000000"/>
                <w:kern w:val="0"/>
                <w:sz w:val="15"/>
                <w:szCs w:val="15"/>
              </w:rPr>
              <w:lastRenderedPageBreak/>
              <w:t>氛围率</w:t>
            </w:r>
          </w:p>
        </w:tc>
        <w:tc>
          <w:tcPr>
            <w:tcW w:w="52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lastRenderedPageBreak/>
              <w:t>18</w:t>
            </w:r>
          </w:p>
        </w:tc>
        <w:tc>
          <w:tcPr>
            <w:tcW w:w="2496"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反映项目实施效果，政法宣传工作舆论氛围</w:t>
            </w:r>
          </w:p>
        </w:tc>
        <w:tc>
          <w:tcPr>
            <w:tcW w:w="387"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491"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580"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580"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580"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501"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474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社会满意度=∑nipi/∑ni×分值。其中：n-受访者数量；p-满意度权重；i-满意状态；主要调研项目相关方在政策实施过程中的满意值，通过不满意情况汇总分析项目政策在顶层设计、制度构建、管理实施及成效各环节的情况</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18.00 </w:t>
            </w:r>
          </w:p>
        </w:tc>
        <w:tc>
          <w:tcPr>
            <w:tcW w:w="940" w:type="dxa"/>
            <w:tcBorders>
              <w:top w:val="nil"/>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0871A5" w:rsidRPr="00937194" w:rsidTr="000871A5">
        <w:trPr>
          <w:trHeight w:val="1245"/>
          <w:jc w:val="center"/>
        </w:trPr>
        <w:tc>
          <w:tcPr>
            <w:tcW w:w="399" w:type="dxa"/>
            <w:vMerge/>
            <w:tcBorders>
              <w:top w:val="nil"/>
              <w:left w:val="single" w:sz="4" w:space="0" w:color="auto"/>
              <w:bottom w:val="single" w:sz="4" w:space="0" w:color="auto"/>
              <w:right w:val="single" w:sz="4" w:space="0" w:color="auto"/>
            </w:tcBorders>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719" w:type="dxa"/>
            <w:tcBorders>
              <w:top w:val="single" w:sz="4" w:space="0" w:color="auto"/>
              <w:left w:val="nil"/>
              <w:bottom w:val="nil"/>
              <w:right w:val="single" w:sz="4" w:space="0" w:color="000000"/>
            </w:tcBorders>
            <w:shd w:val="clear" w:color="auto" w:fill="auto"/>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满意度</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公众满意度</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14</w:t>
            </w:r>
          </w:p>
        </w:tc>
        <w:tc>
          <w:tcPr>
            <w:tcW w:w="2496" w:type="dxa"/>
            <w:tcBorders>
              <w:top w:val="single" w:sz="4" w:space="0" w:color="auto"/>
              <w:left w:val="nil"/>
              <w:bottom w:val="single" w:sz="4" w:space="0" w:color="auto"/>
              <w:right w:val="single" w:sz="4" w:space="0" w:color="auto"/>
            </w:tcBorders>
            <w:shd w:val="clear" w:color="000000" w:fill="FFFFFF"/>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主要侧重反映公众对政法宣传工作的满意度</w:t>
            </w:r>
          </w:p>
        </w:tc>
        <w:tc>
          <w:tcPr>
            <w:tcW w:w="387" w:type="dxa"/>
            <w:tcBorders>
              <w:top w:val="single" w:sz="4" w:space="0" w:color="auto"/>
              <w:left w:val="nil"/>
              <w:bottom w:val="nil"/>
              <w:right w:val="single" w:sz="4" w:space="0" w:color="auto"/>
            </w:tcBorders>
            <w:shd w:val="clear" w:color="auto" w:fill="auto"/>
            <w:noWrap/>
            <w:textDirection w:val="tbRlV"/>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满意值赋分法</w:t>
            </w:r>
          </w:p>
        </w:tc>
        <w:tc>
          <w:tcPr>
            <w:tcW w:w="491"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x＜70%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70%≤x＜80%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80%≤x＜85%</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85%≤x＜90%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x≥90%</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社会满意度=∑nipi/∑ni×分值。其中：n-受访者数量；p-满意度权重；i-满意状态；主要调研项目相关方在政策实施过程中的满意值，通过不满意情况汇总分析项目政策在顶层设计、制度构建、管理实施及成效各环节的情况</w:t>
            </w:r>
          </w:p>
        </w:tc>
        <w:tc>
          <w:tcPr>
            <w:tcW w:w="360" w:type="dxa"/>
            <w:tcBorders>
              <w:top w:val="single" w:sz="4" w:space="0" w:color="auto"/>
              <w:left w:val="nil"/>
              <w:bottom w:val="nil"/>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single" w:sz="4" w:space="0" w:color="auto"/>
              <w:left w:val="nil"/>
              <w:bottom w:val="nil"/>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single" w:sz="4" w:space="0" w:color="auto"/>
              <w:left w:val="nil"/>
              <w:bottom w:val="nil"/>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single" w:sz="4" w:space="0" w:color="auto"/>
              <w:left w:val="nil"/>
              <w:bottom w:val="nil"/>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single" w:sz="4" w:space="0" w:color="auto"/>
              <w:left w:val="nil"/>
              <w:bottom w:val="nil"/>
              <w:right w:val="single" w:sz="4" w:space="0" w:color="auto"/>
            </w:tcBorders>
            <w:shd w:val="clear" w:color="auto" w:fill="auto"/>
            <w:noWrap/>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60" w:type="dxa"/>
            <w:tcBorders>
              <w:top w:val="single" w:sz="4" w:space="0" w:color="auto"/>
              <w:left w:val="nil"/>
              <w:bottom w:val="nil"/>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60" w:type="dxa"/>
            <w:tcBorders>
              <w:top w:val="single" w:sz="4" w:space="0" w:color="auto"/>
              <w:left w:val="nil"/>
              <w:bottom w:val="nil"/>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single" w:sz="4" w:space="0" w:color="auto"/>
              <w:left w:val="nil"/>
              <w:bottom w:val="nil"/>
              <w:right w:val="single" w:sz="4" w:space="0" w:color="auto"/>
            </w:tcBorders>
            <w:shd w:val="clear" w:color="auto" w:fill="auto"/>
            <w:vAlign w:val="center"/>
            <w:hideMark/>
          </w:tcPr>
          <w:p w:rsidR="000871A5" w:rsidRPr="00937194" w:rsidRDefault="000871A5"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360" w:type="dxa"/>
            <w:tcBorders>
              <w:top w:val="single" w:sz="4" w:space="0" w:color="auto"/>
              <w:left w:val="nil"/>
              <w:bottom w:val="nil"/>
              <w:right w:val="single" w:sz="4" w:space="0" w:color="auto"/>
            </w:tcBorders>
            <w:shd w:val="clear" w:color="000000" w:fill="FFFFFF"/>
            <w:vAlign w:val="center"/>
            <w:hideMark/>
          </w:tcPr>
          <w:p w:rsidR="000871A5" w:rsidRPr="00937194" w:rsidRDefault="000871A5"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0871A5" w:rsidRPr="00937194" w:rsidRDefault="000871A5"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793" w:type="dxa"/>
            <w:tcBorders>
              <w:top w:val="single" w:sz="4" w:space="0" w:color="auto"/>
              <w:left w:val="nil"/>
              <w:bottom w:val="single" w:sz="4" w:space="0" w:color="auto"/>
              <w:right w:val="single" w:sz="4" w:space="0" w:color="auto"/>
            </w:tcBorders>
            <w:shd w:val="clear" w:color="000000" w:fill="FFFFFF"/>
            <w:vAlign w:val="center"/>
            <w:hideMark/>
          </w:tcPr>
          <w:p w:rsidR="000871A5" w:rsidRPr="00937194" w:rsidRDefault="000871A5"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14.00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871A5" w:rsidRPr="00937194" w:rsidRDefault="000871A5"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0871A5" w:rsidRPr="00937194" w:rsidTr="000871A5">
        <w:trPr>
          <w:trHeight w:val="960"/>
          <w:jc w:val="center"/>
        </w:trPr>
        <w:tc>
          <w:tcPr>
            <w:tcW w:w="18480" w:type="dxa"/>
            <w:gridSpan w:val="24"/>
            <w:tcBorders>
              <w:top w:val="single" w:sz="4" w:space="0" w:color="auto"/>
              <w:left w:val="nil"/>
              <w:bottom w:val="nil"/>
              <w:right w:val="nil"/>
            </w:tcBorders>
            <w:shd w:val="clear" w:color="auto" w:fill="auto"/>
            <w:vAlign w:val="center"/>
            <w:hideMark/>
          </w:tcPr>
          <w:p w:rsidR="000871A5" w:rsidRPr="00937194" w:rsidRDefault="000871A5" w:rsidP="0046054E">
            <w:pPr>
              <w:widowControl/>
              <w:jc w:val="left"/>
              <w:rPr>
                <w:rFonts w:ascii="方正楷体_GBK" w:eastAsia="方正楷体_GBK" w:hAnsi="宋体" w:cs="宋体"/>
                <w:kern w:val="0"/>
                <w:sz w:val="15"/>
                <w:szCs w:val="15"/>
              </w:rPr>
            </w:pPr>
          </w:p>
        </w:tc>
        <w:tc>
          <w:tcPr>
            <w:tcW w:w="940" w:type="dxa"/>
            <w:tcBorders>
              <w:top w:val="nil"/>
              <w:left w:val="nil"/>
              <w:bottom w:val="nil"/>
              <w:right w:val="nil"/>
            </w:tcBorders>
            <w:shd w:val="clear" w:color="auto" w:fill="auto"/>
            <w:noWrap/>
            <w:vAlign w:val="center"/>
            <w:hideMark/>
          </w:tcPr>
          <w:p w:rsidR="000871A5" w:rsidRPr="00937194" w:rsidRDefault="000871A5" w:rsidP="0046054E">
            <w:pPr>
              <w:widowControl/>
              <w:jc w:val="left"/>
              <w:rPr>
                <w:rFonts w:ascii="宋体" w:hAnsi="宋体" w:cs="宋体"/>
                <w:kern w:val="0"/>
                <w:sz w:val="15"/>
                <w:szCs w:val="15"/>
              </w:rPr>
            </w:pPr>
          </w:p>
        </w:tc>
      </w:tr>
    </w:tbl>
    <w:p w:rsidR="00032033" w:rsidRPr="000871A5" w:rsidRDefault="00032033" w:rsidP="000871A5">
      <w:pPr>
        <w:pStyle w:val="a0"/>
        <w:spacing w:before="93"/>
        <w:jc w:val="center"/>
      </w:pPr>
    </w:p>
    <w:p w:rsidR="00032033" w:rsidRDefault="00032033" w:rsidP="00032033">
      <w:pPr>
        <w:pStyle w:val="a0"/>
        <w:spacing w:before="93"/>
      </w:pPr>
    </w:p>
    <w:p w:rsidR="002132A0" w:rsidRDefault="002132A0" w:rsidP="00032033">
      <w:pPr>
        <w:pStyle w:val="a0"/>
        <w:spacing w:before="93"/>
      </w:pPr>
    </w:p>
    <w:p w:rsidR="002132A0" w:rsidRDefault="002132A0" w:rsidP="00032033">
      <w:pPr>
        <w:pStyle w:val="a0"/>
        <w:spacing w:before="93"/>
      </w:pPr>
    </w:p>
    <w:p w:rsidR="002132A0" w:rsidRDefault="002132A0" w:rsidP="00032033">
      <w:pPr>
        <w:pStyle w:val="a0"/>
        <w:spacing w:before="93"/>
      </w:pPr>
    </w:p>
    <w:p w:rsidR="000871A5" w:rsidRDefault="000871A5" w:rsidP="00A42F00">
      <w:pPr>
        <w:pStyle w:val="ab"/>
        <w:spacing w:line="600" w:lineRule="exact"/>
        <w:jc w:val="center"/>
        <w:rPr>
          <w:rFonts w:ascii="方正小标宋简体" w:eastAsia="方正小标宋简体" w:hAnsi="宋体"/>
          <w:sz w:val="44"/>
          <w:szCs w:val="44"/>
        </w:rPr>
        <w:sectPr w:rsidR="000871A5" w:rsidSect="00EA748D">
          <w:footerReference w:type="first" r:id="rId19"/>
          <w:pgSz w:w="16838" w:h="11906" w:orient="landscape"/>
          <w:pgMar w:top="1797" w:right="1440" w:bottom="1797" w:left="1440" w:header="851" w:footer="992" w:gutter="0"/>
          <w:cols w:space="425"/>
          <w:titlePg/>
          <w:docGrid w:type="linesAndChars" w:linePitch="312"/>
        </w:sectPr>
      </w:pPr>
    </w:p>
    <w:p w:rsidR="00A42F00" w:rsidRDefault="00A42F00" w:rsidP="00A42F00">
      <w:pPr>
        <w:pStyle w:val="ab"/>
        <w:spacing w:line="600" w:lineRule="exact"/>
        <w:jc w:val="center"/>
        <w:rPr>
          <w:rFonts w:ascii="仿宋_GB2312" w:eastAsia="仿宋_GB2312" w:hAnsi="宋体"/>
          <w:color w:val="auto"/>
          <w:kern w:val="2"/>
          <w:sz w:val="32"/>
          <w:szCs w:val="32"/>
        </w:rPr>
      </w:pPr>
      <w:r>
        <w:rPr>
          <w:rFonts w:ascii="方正小标宋简体" w:eastAsia="方正小标宋简体" w:hAnsi="宋体" w:hint="eastAsia"/>
          <w:sz w:val="44"/>
          <w:szCs w:val="44"/>
        </w:rPr>
        <w:lastRenderedPageBreak/>
        <w:t>2021年部门预算项目支出绩效自评报告</w:t>
      </w:r>
    </w:p>
    <w:p w:rsidR="00032033" w:rsidRPr="00032033" w:rsidRDefault="00032033" w:rsidP="00032033">
      <w:pPr>
        <w:spacing w:line="600" w:lineRule="exact"/>
        <w:jc w:val="center"/>
        <w:rPr>
          <w:rFonts w:ascii="仿宋" w:eastAsia="仿宋" w:hAnsi="仿宋"/>
          <w:sz w:val="32"/>
          <w:szCs w:val="32"/>
        </w:rPr>
      </w:pPr>
      <w:r w:rsidRPr="00032033">
        <w:rPr>
          <w:rFonts w:ascii="仿宋" w:eastAsia="仿宋" w:hAnsi="仿宋" w:hint="eastAsia"/>
          <w:sz w:val="32"/>
          <w:szCs w:val="32"/>
        </w:rPr>
        <w:t>（</w:t>
      </w:r>
      <w:r w:rsidRPr="00032033">
        <w:rPr>
          <w:rFonts w:ascii="仿宋" w:eastAsia="仿宋" w:hAnsi="仿宋" w:hint="eastAsia"/>
          <w:color w:val="000000"/>
          <w:sz w:val="32"/>
          <w:szCs w:val="32"/>
          <w:shd w:val="clear" w:color="auto" w:fill="FFFFFF"/>
        </w:rPr>
        <w:t>涉案财物管理信息系统升级改造服务项目</w:t>
      </w:r>
      <w:r w:rsidRPr="00032033">
        <w:rPr>
          <w:rFonts w:ascii="仿宋" w:eastAsia="仿宋" w:hAnsi="仿宋" w:hint="eastAsia"/>
          <w:sz w:val="32"/>
          <w:szCs w:val="32"/>
        </w:rPr>
        <w:t>）</w:t>
      </w:r>
    </w:p>
    <w:p w:rsidR="00032033" w:rsidRPr="00032033" w:rsidRDefault="00032033" w:rsidP="00032033">
      <w:pPr>
        <w:pStyle w:val="ab"/>
        <w:spacing w:line="300" w:lineRule="exact"/>
        <w:jc w:val="center"/>
        <w:rPr>
          <w:rFonts w:ascii="仿宋" w:eastAsia="仿宋" w:hAnsi="仿宋"/>
          <w:color w:val="auto"/>
          <w:kern w:val="2"/>
          <w:sz w:val="32"/>
          <w:szCs w:val="32"/>
        </w:rPr>
      </w:pPr>
    </w:p>
    <w:p w:rsidR="00032033" w:rsidRPr="00032033" w:rsidRDefault="00032033" w:rsidP="00032033">
      <w:pPr>
        <w:adjustRightInd w:val="0"/>
        <w:snapToGrid w:val="0"/>
        <w:spacing w:line="600" w:lineRule="exact"/>
        <w:ind w:firstLineChars="200" w:firstLine="640"/>
        <w:rPr>
          <w:rFonts w:ascii="仿宋" w:eastAsia="仿宋" w:hAnsi="仿宋"/>
          <w:sz w:val="32"/>
          <w:szCs w:val="32"/>
        </w:rPr>
      </w:pPr>
      <w:r w:rsidRPr="00032033">
        <w:rPr>
          <w:rFonts w:ascii="仿宋" w:eastAsia="仿宋" w:hAnsi="仿宋" w:hint="eastAsia"/>
          <w:color w:val="000000"/>
          <w:sz w:val="32"/>
          <w:szCs w:val="32"/>
          <w:shd w:val="clear" w:color="auto" w:fill="FFFFFF"/>
        </w:rPr>
        <w:t>为建立科学、合理的绩效评价管理体系，提高财政资金使用效益，按照</w:t>
      </w:r>
      <w:r w:rsidRPr="00032033">
        <w:rPr>
          <w:rFonts w:ascii="仿宋" w:eastAsia="仿宋" w:hAnsi="仿宋" w:hint="eastAsia"/>
          <w:sz w:val="32"/>
          <w:szCs w:val="32"/>
        </w:rPr>
        <w:t>《财政厅关于开展2021年部门、政策和项目支出绩效评价工作的通知》（川财绩〔2021〕6号）的要求，</w:t>
      </w:r>
      <w:r w:rsidRPr="00032033">
        <w:rPr>
          <w:rFonts w:ascii="仿宋" w:eastAsia="仿宋" w:hAnsi="仿宋" w:hint="eastAsia"/>
          <w:color w:val="000000"/>
          <w:sz w:val="32"/>
          <w:szCs w:val="32"/>
          <w:shd w:val="clear" w:color="auto" w:fill="FFFFFF"/>
        </w:rPr>
        <w:t>省委政法委成立了绩效评价工作小组，于2021年6月1日至6月25日对2020年涉案财物管理信息系统升级改造服务项目开展了绩效评价。评价采用定量分析和定性分析相结合的方法，</w:t>
      </w:r>
      <w:r w:rsidRPr="00032033">
        <w:rPr>
          <w:rFonts w:ascii="仿宋" w:eastAsia="仿宋" w:hAnsi="仿宋" w:hint="eastAsia"/>
          <w:sz w:val="32"/>
          <w:szCs w:val="32"/>
        </w:rPr>
        <w:t>通过对项目决策、项目实施、项目完成、项目效果四个方面的全面自评，形成了该项目绩效评价自评报告</w:t>
      </w:r>
      <w:r w:rsidRPr="00032033">
        <w:rPr>
          <w:rFonts w:ascii="仿宋" w:eastAsia="仿宋" w:hAnsi="仿宋" w:hint="eastAsia"/>
          <w:color w:val="000000"/>
          <w:sz w:val="32"/>
          <w:szCs w:val="32"/>
          <w:shd w:val="clear" w:color="auto" w:fill="FFFFFF"/>
        </w:rPr>
        <w:t>。现将自评情况报告如下：</w:t>
      </w:r>
    </w:p>
    <w:p w:rsidR="00C30CF8" w:rsidRDefault="00032033" w:rsidP="00C30CF8">
      <w:pPr>
        <w:tabs>
          <w:tab w:val="left" w:pos="3885"/>
        </w:tabs>
        <w:snapToGrid w:val="0"/>
        <w:spacing w:line="600" w:lineRule="exact"/>
        <w:ind w:firstLineChars="200" w:firstLine="640"/>
        <w:jc w:val="left"/>
        <w:rPr>
          <w:rFonts w:ascii="黑体" w:eastAsia="黑体" w:hAnsi="宋体"/>
          <w:sz w:val="32"/>
          <w:szCs w:val="21"/>
        </w:rPr>
      </w:pPr>
      <w:r w:rsidRPr="00032033">
        <w:rPr>
          <w:rFonts w:ascii="黑体" w:eastAsia="黑体" w:hAnsi="宋体" w:hint="eastAsia"/>
          <w:sz w:val="32"/>
          <w:szCs w:val="32"/>
        </w:rPr>
        <w:t>一、</w:t>
      </w:r>
      <w:r w:rsidR="00C30CF8">
        <w:rPr>
          <w:rFonts w:ascii="黑体" w:eastAsia="黑体" w:hAnsi="宋体" w:hint="eastAsia"/>
          <w:sz w:val="32"/>
          <w:szCs w:val="21"/>
        </w:rPr>
        <w:t>基本情况</w:t>
      </w:r>
    </w:p>
    <w:p w:rsidR="00032033" w:rsidRPr="00032033" w:rsidRDefault="00032033" w:rsidP="00032033">
      <w:pPr>
        <w:adjustRightInd w:val="0"/>
        <w:snapToGrid w:val="0"/>
        <w:spacing w:line="600" w:lineRule="exact"/>
        <w:ind w:firstLineChars="200" w:firstLine="640"/>
        <w:rPr>
          <w:rFonts w:ascii="仿宋" w:eastAsia="仿宋" w:hAnsi="仿宋"/>
          <w:sz w:val="32"/>
          <w:szCs w:val="32"/>
        </w:rPr>
      </w:pPr>
      <w:r w:rsidRPr="00032033">
        <w:rPr>
          <w:rFonts w:ascii="仿宋" w:eastAsia="仿宋" w:hAnsi="仿宋" w:hint="eastAsia"/>
          <w:sz w:val="32"/>
          <w:szCs w:val="32"/>
        </w:rPr>
        <w:t>2017年，按照中央政法委“330”会议精神，结合前期试点工作经验，全面启动涉案财物跨部门集中管理信息平台一期工程（简称“一期工程”）建设工作，2018年完成项目终验，并在全省推广应用。一期工程规范了四川省政法机关刑事案件涉案财物数据的规范录入，实现了涉案财物数据的跨部门集中管理和上报中央政法委，项目整体取得了较为良好的效果。</w:t>
      </w:r>
    </w:p>
    <w:p w:rsidR="00032033" w:rsidRPr="00032033" w:rsidRDefault="00032033" w:rsidP="00032033">
      <w:pPr>
        <w:spacing w:line="560" w:lineRule="exact"/>
        <w:ind w:firstLineChars="200" w:firstLine="640"/>
        <w:rPr>
          <w:rFonts w:ascii="仿宋" w:eastAsia="仿宋" w:hAnsi="仿宋"/>
          <w:sz w:val="32"/>
          <w:szCs w:val="32"/>
        </w:rPr>
      </w:pPr>
      <w:r w:rsidRPr="00032033">
        <w:rPr>
          <w:rFonts w:ascii="仿宋" w:eastAsia="仿宋" w:hAnsi="仿宋" w:hint="eastAsia"/>
          <w:sz w:val="32"/>
          <w:szCs w:val="32"/>
        </w:rPr>
        <w:t>2</w:t>
      </w:r>
      <w:r w:rsidRPr="00032033">
        <w:rPr>
          <w:rFonts w:ascii="仿宋" w:eastAsia="仿宋" w:hAnsi="仿宋"/>
          <w:sz w:val="32"/>
          <w:szCs w:val="32"/>
        </w:rPr>
        <w:t>020</w:t>
      </w:r>
      <w:r w:rsidRPr="00032033">
        <w:rPr>
          <w:rFonts w:ascii="仿宋" w:eastAsia="仿宋" w:hAnsi="仿宋" w:hint="eastAsia"/>
          <w:sz w:val="32"/>
          <w:szCs w:val="32"/>
        </w:rPr>
        <w:t>年，中央五部委联合发布的《关于建立涉案财物跨部门集中管理信息平台工作机制的指导意见》（中政委〔2018〕78号），要求“全面建成省级和中央级信息平台，实现涉案财物信息互通共享，确保涉案财物管理规范、移送顺畅、处</w:t>
      </w:r>
      <w:r w:rsidRPr="00032033">
        <w:rPr>
          <w:rFonts w:ascii="仿宋" w:eastAsia="仿宋" w:hAnsi="仿宋" w:hint="eastAsia"/>
          <w:sz w:val="32"/>
          <w:szCs w:val="32"/>
        </w:rPr>
        <w:lastRenderedPageBreak/>
        <w:t>置及时。建立完善信息平台工作机制，实现刑事诉讼中涉案财物集中管理的信息化、规范化，做到涉案财物信息的实时登记、随案移送、信息唯一、全程留痕、公开透明。”要规范数据管理，做到“实时录入、随案流转、处置反馈、评估考核”。</w:t>
      </w:r>
    </w:p>
    <w:p w:rsidR="00032033" w:rsidRPr="00032033" w:rsidRDefault="00032033" w:rsidP="00032033">
      <w:pPr>
        <w:adjustRightInd w:val="0"/>
        <w:snapToGrid w:val="0"/>
        <w:spacing w:line="600" w:lineRule="exact"/>
        <w:ind w:firstLineChars="200" w:firstLine="643"/>
        <w:rPr>
          <w:rFonts w:ascii="楷体_GB2312" w:eastAsia="楷体_GB2312" w:hAnsi="宋体"/>
          <w:b/>
          <w:sz w:val="32"/>
          <w:szCs w:val="32"/>
          <w:lang w:val="zh-CN"/>
        </w:rPr>
      </w:pPr>
      <w:r w:rsidRPr="00032033">
        <w:rPr>
          <w:rFonts w:ascii="楷体_GB2312" w:eastAsia="楷体_GB2312" w:hAnsi="宋体" w:hint="eastAsia"/>
          <w:b/>
          <w:sz w:val="32"/>
          <w:szCs w:val="32"/>
          <w:lang w:val="zh-CN"/>
        </w:rPr>
        <w:t>（一）项目资金申报及批复情况。</w:t>
      </w:r>
    </w:p>
    <w:p w:rsidR="00032033" w:rsidRPr="00032033" w:rsidRDefault="00032033" w:rsidP="00032033">
      <w:pPr>
        <w:adjustRightInd w:val="0"/>
        <w:snapToGrid w:val="0"/>
        <w:spacing w:line="600" w:lineRule="exact"/>
        <w:ind w:firstLineChars="200" w:firstLine="640"/>
        <w:rPr>
          <w:rFonts w:ascii="仿宋" w:eastAsia="仿宋" w:hAnsi="仿宋"/>
          <w:color w:val="000000" w:themeColor="text1"/>
          <w:sz w:val="32"/>
          <w:szCs w:val="32"/>
        </w:rPr>
      </w:pPr>
      <w:r w:rsidRPr="00032033">
        <w:rPr>
          <w:rFonts w:ascii="仿宋" w:eastAsia="仿宋" w:hAnsi="仿宋" w:hint="eastAsia"/>
          <w:color w:val="000000" w:themeColor="text1"/>
          <w:sz w:val="32"/>
          <w:szCs w:val="32"/>
          <w:lang w:val="zh-CN"/>
        </w:rPr>
        <w:t>2020年，省委政法委申报</w:t>
      </w:r>
      <w:r w:rsidRPr="00032033">
        <w:rPr>
          <w:rFonts w:ascii="仿宋" w:eastAsia="仿宋" w:hAnsi="仿宋" w:hint="eastAsia"/>
          <w:color w:val="000000" w:themeColor="text1"/>
          <w:sz w:val="32"/>
          <w:szCs w:val="32"/>
        </w:rPr>
        <w:t>涉案财物系统业务升级改造项目</w:t>
      </w:r>
      <w:r w:rsidRPr="00032033">
        <w:rPr>
          <w:rFonts w:ascii="仿宋" w:eastAsia="仿宋" w:hAnsi="仿宋"/>
          <w:color w:val="000000" w:themeColor="text1"/>
          <w:spacing w:val="6"/>
          <w:sz w:val="32"/>
          <w:szCs w:val="32"/>
        </w:rPr>
        <w:t>418</w:t>
      </w:r>
      <w:r w:rsidRPr="00032033">
        <w:rPr>
          <w:rFonts w:ascii="仿宋" w:eastAsia="仿宋" w:hAnsi="仿宋" w:hint="eastAsia"/>
          <w:color w:val="000000" w:themeColor="text1"/>
          <w:sz w:val="32"/>
          <w:szCs w:val="32"/>
        </w:rPr>
        <w:t>万元，经财政厅审核批复预算</w:t>
      </w:r>
      <w:r w:rsidRPr="00032033">
        <w:rPr>
          <w:rFonts w:ascii="仿宋" w:eastAsia="仿宋" w:hAnsi="仿宋"/>
          <w:color w:val="000000" w:themeColor="text1"/>
          <w:spacing w:val="6"/>
          <w:sz w:val="32"/>
          <w:szCs w:val="32"/>
        </w:rPr>
        <w:t>418</w:t>
      </w:r>
      <w:r w:rsidRPr="00032033">
        <w:rPr>
          <w:rFonts w:ascii="仿宋" w:eastAsia="仿宋" w:hAnsi="仿宋" w:hint="eastAsia"/>
          <w:color w:val="000000" w:themeColor="text1"/>
          <w:sz w:val="32"/>
          <w:szCs w:val="32"/>
        </w:rPr>
        <w:t>万元。</w:t>
      </w:r>
    </w:p>
    <w:p w:rsidR="00032033" w:rsidRPr="00032033" w:rsidRDefault="00032033" w:rsidP="00032033">
      <w:pPr>
        <w:adjustRightInd w:val="0"/>
        <w:snapToGrid w:val="0"/>
        <w:spacing w:line="600" w:lineRule="exact"/>
        <w:ind w:firstLineChars="200" w:firstLine="643"/>
        <w:rPr>
          <w:rFonts w:ascii="楷体_GB2312" w:eastAsia="楷体_GB2312" w:hAnsi="宋体"/>
          <w:b/>
          <w:sz w:val="32"/>
          <w:szCs w:val="32"/>
          <w:lang w:val="zh-CN"/>
        </w:rPr>
      </w:pPr>
      <w:r w:rsidRPr="00032033">
        <w:rPr>
          <w:rFonts w:ascii="楷体_GB2312" w:eastAsia="楷体_GB2312" w:hAnsi="宋体" w:hint="eastAsia"/>
          <w:b/>
          <w:sz w:val="32"/>
          <w:szCs w:val="32"/>
          <w:lang w:val="zh-CN"/>
        </w:rPr>
        <w:t>（二）项目绩效目标。</w:t>
      </w:r>
    </w:p>
    <w:p w:rsidR="00032033" w:rsidRPr="00032033" w:rsidRDefault="00032033" w:rsidP="00032033">
      <w:pPr>
        <w:adjustRightInd w:val="0"/>
        <w:snapToGrid w:val="0"/>
        <w:spacing w:line="600" w:lineRule="exact"/>
        <w:ind w:firstLineChars="200" w:firstLine="640"/>
        <w:rPr>
          <w:rFonts w:ascii="仿宋" w:eastAsia="仿宋" w:hAnsi="仿宋"/>
          <w:sz w:val="32"/>
          <w:szCs w:val="32"/>
          <w:lang w:val="zh-CN"/>
        </w:rPr>
      </w:pPr>
      <w:r w:rsidRPr="00032033">
        <w:rPr>
          <w:rFonts w:ascii="仿宋" w:eastAsia="仿宋" w:hAnsi="仿宋" w:hint="eastAsia"/>
          <w:sz w:val="32"/>
          <w:szCs w:val="32"/>
          <w:lang w:val="zh-CN"/>
        </w:rPr>
        <w:t>1.项目实施主要内容。</w:t>
      </w:r>
    </w:p>
    <w:p w:rsidR="00032033" w:rsidRPr="00032033" w:rsidRDefault="00032033" w:rsidP="00032033">
      <w:pPr>
        <w:spacing w:line="560" w:lineRule="exact"/>
        <w:ind w:firstLineChars="200" w:firstLine="643"/>
        <w:rPr>
          <w:rFonts w:ascii="仿宋" w:eastAsia="仿宋" w:hAnsi="仿宋"/>
          <w:b/>
          <w:sz w:val="32"/>
          <w:szCs w:val="32"/>
        </w:rPr>
      </w:pPr>
      <w:r w:rsidRPr="00032033">
        <w:rPr>
          <w:rFonts w:ascii="仿宋" w:eastAsia="仿宋" w:hAnsi="仿宋" w:hint="eastAsia"/>
          <w:b/>
          <w:sz w:val="32"/>
          <w:szCs w:val="32"/>
        </w:rPr>
        <w:t>一是升级涉案财物跨部门集中管理信息平台。</w:t>
      </w:r>
      <w:r w:rsidRPr="00032033">
        <w:rPr>
          <w:rFonts w:ascii="仿宋" w:eastAsia="仿宋" w:hAnsi="仿宋" w:hint="eastAsia"/>
          <w:sz w:val="32"/>
          <w:szCs w:val="32"/>
        </w:rPr>
        <w:t>升级信息平台，按照《涉案财物跨部门集中管理信息平台业务数据标准》《涉案财物跨部门集中管理信息平台接口数据标准》等相关标准，从技术层面和业务规则层面升级数据管理能力，提升数据质量。升级平台门户，提供跟踪结果和多维多数据分析结果展示界面，增加消息通知等功能，及时预警和提示业务开展流程中的问题。增加公检法、财政可自定义的子门户，为各用户提供定制服务。</w:t>
      </w:r>
      <w:r w:rsidRPr="00032033">
        <w:rPr>
          <w:rFonts w:ascii="仿宋" w:eastAsia="仿宋" w:hAnsi="仿宋" w:hint="eastAsia"/>
          <w:b/>
          <w:sz w:val="32"/>
          <w:szCs w:val="32"/>
        </w:rPr>
        <w:t>二是建设涉案财物分析子系统。</w:t>
      </w:r>
      <w:r w:rsidRPr="00032033">
        <w:rPr>
          <w:rFonts w:ascii="仿宋" w:eastAsia="仿宋" w:hAnsi="仿宋" w:hint="eastAsia"/>
          <w:sz w:val="32"/>
          <w:szCs w:val="32"/>
        </w:rPr>
        <w:t>加强数据质量管理，对涉案财物数据进行专题分析，充分利用数据分析结果辅助业务开展和领导决策。如：通过对汇聚数据进行分析，生成相应的涉案财物月度数据分析表，趋势分析图等，移交给财政厅，提高数据的准确性；通过涉案财物基本情况，掌握省、市范围内涉案财物的整体概况；通过对涉案财物数据查冻扣、处理情况进行分析，实现对各个环</w:t>
      </w:r>
      <w:r w:rsidRPr="00032033">
        <w:rPr>
          <w:rFonts w:ascii="仿宋" w:eastAsia="仿宋" w:hAnsi="仿宋" w:hint="eastAsia"/>
          <w:sz w:val="32"/>
          <w:szCs w:val="32"/>
        </w:rPr>
        <w:lastRenderedPageBreak/>
        <w:t>节业务开展问题的预警和监控。</w:t>
      </w:r>
      <w:r w:rsidRPr="00032033">
        <w:rPr>
          <w:rFonts w:ascii="仿宋" w:eastAsia="仿宋" w:hAnsi="仿宋" w:hint="eastAsia"/>
          <w:b/>
          <w:sz w:val="32"/>
          <w:szCs w:val="32"/>
        </w:rPr>
        <w:t>三是建设刑事诉讼涉案财物随案流转子系统。</w:t>
      </w:r>
      <w:r w:rsidRPr="00032033">
        <w:rPr>
          <w:rFonts w:ascii="仿宋" w:eastAsia="仿宋" w:hAnsi="仿宋" w:hint="eastAsia"/>
          <w:sz w:val="32"/>
          <w:szCs w:val="32"/>
        </w:rPr>
        <w:t>满足中政委对平台统筹建设的要求，支持和服务于跨部门网上办案，逐步实现跨部门办案和涉案财物运维管理一体化，保障涉案财物数据随案移送、全程留痕，确保交换信息的可追溯、可管理，且保证信息完整、可靠。</w:t>
      </w:r>
    </w:p>
    <w:p w:rsidR="00032033" w:rsidRPr="00032033" w:rsidRDefault="00032033" w:rsidP="00032033">
      <w:pPr>
        <w:adjustRightInd w:val="0"/>
        <w:snapToGrid w:val="0"/>
        <w:spacing w:line="600" w:lineRule="exact"/>
        <w:ind w:firstLineChars="200" w:firstLine="640"/>
        <w:rPr>
          <w:rFonts w:ascii="仿宋" w:eastAsia="仿宋" w:hAnsi="仿宋"/>
          <w:sz w:val="32"/>
          <w:szCs w:val="32"/>
          <w:lang w:val="zh-CN"/>
        </w:rPr>
      </w:pPr>
      <w:r w:rsidRPr="00032033">
        <w:rPr>
          <w:rFonts w:ascii="仿宋" w:eastAsia="仿宋" w:hAnsi="仿宋" w:hint="eastAsia"/>
          <w:sz w:val="32"/>
          <w:szCs w:val="32"/>
          <w:lang w:val="zh-CN"/>
        </w:rPr>
        <w:t>2.具体绩效目标。本项目具体绩效目标如下：</w:t>
      </w:r>
    </w:p>
    <w:p w:rsidR="00032033" w:rsidRPr="00032033" w:rsidRDefault="00032033" w:rsidP="00032033">
      <w:pPr>
        <w:spacing w:line="620" w:lineRule="exact"/>
        <w:ind w:firstLine="645"/>
        <w:rPr>
          <w:rFonts w:ascii="仿宋" w:eastAsia="仿宋" w:hAnsi="仿宋"/>
          <w:sz w:val="32"/>
          <w:szCs w:val="32"/>
        </w:rPr>
      </w:pPr>
      <w:r w:rsidRPr="00032033">
        <w:rPr>
          <w:rFonts w:ascii="仿宋" w:eastAsia="仿宋" w:hAnsi="仿宋" w:hint="eastAsia"/>
          <w:sz w:val="32"/>
          <w:szCs w:val="32"/>
        </w:rPr>
        <w:t>（1）完成数量。升级1个平台，建设1个涉案财物分析子系统，建设1个流转子系统。</w:t>
      </w:r>
    </w:p>
    <w:p w:rsidR="00032033" w:rsidRPr="00032033" w:rsidRDefault="00032033" w:rsidP="00032033">
      <w:pPr>
        <w:adjustRightInd w:val="0"/>
        <w:snapToGrid w:val="0"/>
        <w:spacing w:line="560" w:lineRule="exact"/>
        <w:ind w:firstLineChars="200" w:firstLine="640"/>
        <w:jc w:val="left"/>
        <w:rPr>
          <w:rFonts w:ascii="仿宋" w:eastAsia="仿宋" w:hAnsi="仿宋"/>
          <w:sz w:val="32"/>
          <w:szCs w:val="32"/>
        </w:rPr>
      </w:pPr>
      <w:r w:rsidRPr="00032033">
        <w:rPr>
          <w:rFonts w:ascii="仿宋" w:eastAsia="仿宋" w:hAnsi="仿宋" w:hint="eastAsia"/>
          <w:sz w:val="32"/>
          <w:szCs w:val="32"/>
        </w:rPr>
        <w:t>（2）完成时效。2020年8月14日招标，确定北京华宇信息技术公司为中标单位，2020年8月31日完成项目合同签订工作，集成单位已按照设计和合同规定，完成项目施工，并于2020年12月21日完成项目初验。2021年6月项目终验。目前，已完成上线试运行，试运行效果良好，符合验收条件。</w:t>
      </w:r>
    </w:p>
    <w:p w:rsidR="00032033" w:rsidRPr="00032033" w:rsidRDefault="00032033" w:rsidP="00032033">
      <w:pPr>
        <w:spacing w:line="620" w:lineRule="exact"/>
        <w:ind w:firstLine="645"/>
        <w:rPr>
          <w:rFonts w:ascii="仿宋" w:eastAsia="仿宋" w:hAnsi="仿宋"/>
          <w:sz w:val="32"/>
          <w:szCs w:val="32"/>
        </w:rPr>
      </w:pPr>
      <w:r w:rsidRPr="00032033">
        <w:rPr>
          <w:rFonts w:ascii="仿宋" w:eastAsia="仿宋" w:hAnsi="仿宋" w:hint="eastAsia"/>
          <w:sz w:val="32"/>
          <w:szCs w:val="32"/>
        </w:rPr>
        <w:t>（3）社会效益。实现涉案财物信息互通共享，确保涉案财物管理规范、移送顺畅、处置及时。建立完善信息平台工作机制，实现刑事诉讼中涉案财物集中管理的信息化、规范化，做到涉案财物信息的实时登记、随案移送、信息唯一、全程留痕、公开透明。”要规范数据管理，做到“实时录入、随案流转、处置反馈、评估考核”。</w:t>
      </w:r>
    </w:p>
    <w:p w:rsidR="00032033" w:rsidRPr="00032033" w:rsidRDefault="00032033" w:rsidP="00032033">
      <w:pPr>
        <w:adjustRightInd w:val="0"/>
        <w:snapToGrid w:val="0"/>
        <w:spacing w:line="600" w:lineRule="exact"/>
        <w:ind w:firstLineChars="200" w:firstLine="640"/>
        <w:rPr>
          <w:rFonts w:ascii="仿宋" w:eastAsia="仿宋" w:hAnsi="仿宋"/>
          <w:sz w:val="32"/>
          <w:szCs w:val="32"/>
          <w:lang w:val="zh-CN"/>
        </w:rPr>
      </w:pPr>
      <w:r w:rsidRPr="00032033">
        <w:rPr>
          <w:rFonts w:ascii="仿宋" w:eastAsia="仿宋" w:hAnsi="仿宋" w:hint="eastAsia"/>
          <w:sz w:val="32"/>
          <w:szCs w:val="32"/>
          <w:lang w:val="zh-CN"/>
        </w:rPr>
        <w:t>3.实施进度计划。</w:t>
      </w:r>
    </w:p>
    <w:p w:rsidR="00032033" w:rsidRPr="00032033" w:rsidRDefault="00032033" w:rsidP="00032033">
      <w:pPr>
        <w:adjustRightInd w:val="0"/>
        <w:snapToGrid w:val="0"/>
        <w:spacing w:line="600" w:lineRule="exact"/>
        <w:ind w:firstLineChars="200" w:firstLine="640"/>
        <w:rPr>
          <w:rFonts w:ascii="仿宋" w:eastAsia="仿宋" w:hAnsi="仿宋"/>
          <w:color w:val="000000" w:themeColor="text1"/>
          <w:sz w:val="32"/>
          <w:szCs w:val="32"/>
          <w:lang w:val="zh-CN"/>
        </w:rPr>
      </w:pPr>
      <w:r w:rsidRPr="00032033">
        <w:rPr>
          <w:rFonts w:ascii="仿宋" w:eastAsia="仿宋" w:hAnsi="仿宋" w:hint="eastAsia"/>
          <w:color w:val="000000" w:themeColor="text1"/>
          <w:sz w:val="32"/>
          <w:szCs w:val="32"/>
          <w:lang w:val="zh-CN"/>
        </w:rPr>
        <w:t>本项目实施进度计划与时间进度同步，于2021年6月底全部完成。</w:t>
      </w:r>
    </w:p>
    <w:p w:rsidR="00032033" w:rsidRPr="00032033" w:rsidRDefault="00032033" w:rsidP="00032033">
      <w:pPr>
        <w:adjustRightInd w:val="0"/>
        <w:snapToGrid w:val="0"/>
        <w:spacing w:line="600" w:lineRule="exact"/>
        <w:ind w:firstLineChars="200" w:firstLine="643"/>
        <w:rPr>
          <w:rFonts w:ascii="楷体_GB2312" w:eastAsia="楷体_GB2312" w:hAnsi="宋体"/>
          <w:b/>
          <w:sz w:val="32"/>
          <w:szCs w:val="32"/>
          <w:lang w:val="zh-CN"/>
        </w:rPr>
      </w:pPr>
      <w:r w:rsidRPr="00032033">
        <w:rPr>
          <w:rFonts w:ascii="楷体_GB2312" w:eastAsia="楷体_GB2312" w:hAnsi="宋体" w:hint="eastAsia"/>
          <w:b/>
          <w:sz w:val="32"/>
          <w:szCs w:val="32"/>
          <w:lang w:val="zh-CN"/>
        </w:rPr>
        <w:lastRenderedPageBreak/>
        <w:t>（三）项目资金申报相符性。</w:t>
      </w:r>
    </w:p>
    <w:p w:rsidR="00032033" w:rsidRPr="00032033" w:rsidRDefault="00032033" w:rsidP="00032033">
      <w:pPr>
        <w:adjustRightInd w:val="0"/>
        <w:snapToGrid w:val="0"/>
        <w:spacing w:line="600" w:lineRule="exact"/>
        <w:ind w:firstLineChars="200" w:firstLine="640"/>
        <w:rPr>
          <w:rFonts w:ascii="仿宋" w:eastAsia="仿宋" w:hAnsi="仿宋"/>
          <w:sz w:val="32"/>
          <w:szCs w:val="32"/>
          <w:lang w:val="zh-CN"/>
        </w:rPr>
      </w:pPr>
      <w:r w:rsidRPr="00032033">
        <w:rPr>
          <w:rFonts w:ascii="仿宋" w:eastAsia="仿宋" w:hAnsi="仿宋" w:hint="eastAsia"/>
          <w:sz w:val="32"/>
          <w:szCs w:val="32"/>
          <w:lang w:val="zh-CN"/>
        </w:rPr>
        <w:t>为确保项目建设成效、项目经费落到实处，2</w:t>
      </w:r>
      <w:r w:rsidRPr="00032033">
        <w:rPr>
          <w:rFonts w:ascii="仿宋" w:eastAsia="仿宋" w:hAnsi="仿宋"/>
          <w:sz w:val="32"/>
          <w:szCs w:val="32"/>
          <w:lang w:val="zh-CN"/>
        </w:rPr>
        <w:t>02</w:t>
      </w:r>
      <w:r w:rsidRPr="00032033">
        <w:rPr>
          <w:rFonts w:ascii="仿宋" w:eastAsia="仿宋" w:hAnsi="仿宋" w:hint="eastAsia"/>
          <w:sz w:val="32"/>
          <w:szCs w:val="32"/>
          <w:lang w:val="zh-CN"/>
        </w:rPr>
        <w:t>0年度细化了项目建设内容，确定了项目建设明细，具体实施内容与申报内容相符，申报绩效目标科学合理、切合实际。</w:t>
      </w:r>
    </w:p>
    <w:p w:rsidR="00C30CF8" w:rsidRDefault="00C30CF8" w:rsidP="00C30CF8">
      <w:pPr>
        <w:snapToGrid w:val="0"/>
        <w:spacing w:line="600" w:lineRule="exact"/>
        <w:ind w:firstLineChars="200" w:firstLine="640"/>
        <w:rPr>
          <w:rFonts w:ascii="宋体" w:eastAsia="仿宋_GB2312" w:hAnsi="宋体"/>
          <w:sz w:val="32"/>
          <w:szCs w:val="21"/>
        </w:rPr>
      </w:pPr>
      <w:r>
        <w:rPr>
          <w:rFonts w:ascii="黑体" w:eastAsia="黑体" w:hAnsi="黑体" w:cs="黑体" w:hint="eastAsia"/>
          <w:sz w:val="32"/>
          <w:szCs w:val="21"/>
        </w:rPr>
        <w:t>二、评价工作开展情况</w:t>
      </w:r>
    </w:p>
    <w:p w:rsidR="00032033" w:rsidRPr="00032033" w:rsidRDefault="00032033" w:rsidP="00032033">
      <w:pPr>
        <w:adjustRightInd w:val="0"/>
        <w:snapToGrid w:val="0"/>
        <w:spacing w:line="600" w:lineRule="exact"/>
        <w:ind w:firstLineChars="200" w:firstLine="643"/>
        <w:rPr>
          <w:rFonts w:ascii="楷体_GB2312" w:eastAsia="楷体_GB2312" w:hAnsi="宋体"/>
          <w:b/>
          <w:sz w:val="32"/>
          <w:szCs w:val="32"/>
          <w:lang w:val="zh-CN"/>
        </w:rPr>
      </w:pPr>
      <w:r w:rsidRPr="00032033">
        <w:rPr>
          <w:rFonts w:ascii="楷体_GB2312" w:eastAsia="楷体_GB2312" w:hAnsi="宋体" w:hint="eastAsia"/>
          <w:b/>
          <w:sz w:val="32"/>
          <w:szCs w:val="32"/>
          <w:lang w:val="zh-CN"/>
        </w:rPr>
        <w:t>（一）资金计划、到位及使用情况。</w:t>
      </w:r>
    </w:p>
    <w:p w:rsidR="00032033" w:rsidRPr="00032033" w:rsidRDefault="00032033" w:rsidP="00032033">
      <w:pPr>
        <w:adjustRightInd w:val="0"/>
        <w:snapToGrid w:val="0"/>
        <w:spacing w:line="600" w:lineRule="exact"/>
        <w:ind w:firstLineChars="200" w:firstLine="640"/>
        <w:rPr>
          <w:rFonts w:ascii="仿宋" w:eastAsia="仿宋" w:hAnsi="仿宋"/>
          <w:sz w:val="32"/>
          <w:szCs w:val="32"/>
          <w:lang w:val="zh-CN"/>
        </w:rPr>
      </w:pPr>
      <w:r w:rsidRPr="00032033">
        <w:rPr>
          <w:rFonts w:ascii="仿宋" w:eastAsia="仿宋" w:hAnsi="仿宋" w:hint="eastAsia"/>
          <w:sz w:val="32"/>
          <w:szCs w:val="32"/>
          <w:lang w:val="zh-CN"/>
        </w:rPr>
        <w:t>1.资金计划及到位</w:t>
      </w:r>
      <w:r w:rsidR="004D7DB6">
        <w:rPr>
          <w:rFonts w:ascii="仿宋" w:eastAsia="仿宋" w:hAnsi="仿宋" w:hint="eastAsia"/>
          <w:sz w:val="32"/>
          <w:szCs w:val="32"/>
          <w:lang w:val="zh-CN"/>
        </w:rPr>
        <w:t>情况</w:t>
      </w:r>
      <w:r w:rsidRPr="00032033">
        <w:rPr>
          <w:rFonts w:ascii="仿宋" w:eastAsia="仿宋" w:hAnsi="仿宋" w:hint="eastAsia"/>
          <w:sz w:val="32"/>
          <w:szCs w:val="32"/>
          <w:lang w:val="zh-CN"/>
        </w:rPr>
        <w:t>。</w:t>
      </w:r>
    </w:p>
    <w:p w:rsidR="00032033" w:rsidRPr="00032033" w:rsidRDefault="00032033" w:rsidP="00032033">
      <w:pPr>
        <w:adjustRightInd w:val="0"/>
        <w:snapToGrid w:val="0"/>
        <w:spacing w:line="600" w:lineRule="exact"/>
        <w:ind w:firstLineChars="200" w:firstLine="640"/>
        <w:rPr>
          <w:rFonts w:ascii="仿宋" w:eastAsia="仿宋" w:hAnsi="仿宋"/>
          <w:sz w:val="32"/>
          <w:szCs w:val="32"/>
          <w:lang w:val="zh-CN"/>
        </w:rPr>
      </w:pPr>
      <w:r w:rsidRPr="00032033">
        <w:rPr>
          <w:rFonts w:ascii="仿宋" w:eastAsia="仿宋" w:hAnsi="仿宋" w:hint="eastAsia"/>
          <w:sz w:val="32"/>
          <w:szCs w:val="32"/>
          <w:lang w:val="zh-CN"/>
        </w:rPr>
        <w:t>截至2020年底，本项目资金计划</w:t>
      </w:r>
      <w:r w:rsidRPr="00032033">
        <w:rPr>
          <w:rFonts w:ascii="仿宋" w:eastAsia="仿宋" w:hAnsi="仿宋"/>
          <w:sz w:val="32"/>
          <w:szCs w:val="32"/>
        </w:rPr>
        <w:t>418</w:t>
      </w:r>
      <w:r w:rsidRPr="00032033">
        <w:rPr>
          <w:rFonts w:ascii="仿宋" w:eastAsia="仿宋" w:hAnsi="仿宋" w:hint="eastAsia"/>
          <w:sz w:val="32"/>
          <w:szCs w:val="32"/>
        </w:rPr>
        <w:t>万元，其中：省财政安排资金</w:t>
      </w:r>
      <w:r w:rsidRPr="00032033">
        <w:rPr>
          <w:rFonts w:ascii="仿宋" w:eastAsia="仿宋" w:hAnsi="仿宋"/>
          <w:sz w:val="32"/>
          <w:szCs w:val="32"/>
        </w:rPr>
        <w:t>418</w:t>
      </w:r>
      <w:r w:rsidRPr="00032033">
        <w:rPr>
          <w:rFonts w:ascii="仿宋" w:eastAsia="仿宋" w:hAnsi="仿宋" w:hint="eastAsia"/>
          <w:sz w:val="32"/>
          <w:szCs w:val="32"/>
        </w:rPr>
        <w:t>万元、其他资金0万元；实际到位</w:t>
      </w:r>
      <w:r w:rsidRPr="00032033">
        <w:rPr>
          <w:rFonts w:ascii="仿宋" w:eastAsia="仿宋" w:hAnsi="仿宋"/>
          <w:sz w:val="32"/>
          <w:szCs w:val="32"/>
        </w:rPr>
        <w:t>418</w:t>
      </w:r>
      <w:r w:rsidRPr="00032033">
        <w:rPr>
          <w:rFonts w:ascii="仿宋" w:eastAsia="仿宋" w:hAnsi="仿宋" w:hint="eastAsia"/>
          <w:sz w:val="32"/>
          <w:szCs w:val="32"/>
        </w:rPr>
        <w:t>万元，其中：省级财政资金</w:t>
      </w:r>
      <w:r w:rsidRPr="00032033">
        <w:rPr>
          <w:rFonts w:ascii="仿宋" w:eastAsia="仿宋" w:hAnsi="仿宋"/>
          <w:sz w:val="32"/>
          <w:szCs w:val="32"/>
        </w:rPr>
        <w:t>418</w:t>
      </w:r>
      <w:r w:rsidRPr="00032033">
        <w:rPr>
          <w:rFonts w:ascii="仿宋" w:eastAsia="仿宋" w:hAnsi="仿宋" w:hint="eastAsia"/>
          <w:sz w:val="32"/>
          <w:szCs w:val="32"/>
        </w:rPr>
        <w:t>万元、其他资金0万元。</w:t>
      </w:r>
      <w:r w:rsidRPr="00032033">
        <w:rPr>
          <w:rFonts w:ascii="仿宋" w:eastAsia="仿宋" w:hAnsi="仿宋" w:hint="eastAsia"/>
          <w:sz w:val="32"/>
          <w:szCs w:val="32"/>
          <w:lang w:val="zh-CN"/>
        </w:rPr>
        <w:t>资金到位率和及时率均为100%。</w:t>
      </w:r>
    </w:p>
    <w:p w:rsidR="00032033" w:rsidRPr="00032033" w:rsidRDefault="00032033" w:rsidP="00032033">
      <w:pPr>
        <w:adjustRightInd w:val="0"/>
        <w:snapToGrid w:val="0"/>
        <w:spacing w:line="600" w:lineRule="exact"/>
        <w:ind w:firstLineChars="200" w:firstLine="640"/>
        <w:rPr>
          <w:rFonts w:ascii="仿宋" w:eastAsia="仿宋" w:hAnsi="仿宋"/>
          <w:sz w:val="32"/>
          <w:szCs w:val="32"/>
          <w:lang w:val="zh-CN"/>
        </w:rPr>
      </w:pPr>
      <w:r w:rsidRPr="00032033">
        <w:rPr>
          <w:rFonts w:ascii="仿宋" w:eastAsia="仿宋" w:hAnsi="仿宋" w:hint="eastAsia"/>
          <w:sz w:val="32"/>
          <w:szCs w:val="32"/>
          <w:lang w:val="zh-CN"/>
        </w:rPr>
        <w:t>2.资金使用。</w:t>
      </w:r>
    </w:p>
    <w:p w:rsidR="00032033" w:rsidRPr="00032033" w:rsidRDefault="00032033" w:rsidP="00032033">
      <w:pPr>
        <w:adjustRightInd w:val="0"/>
        <w:snapToGrid w:val="0"/>
        <w:spacing w:line="600" w:lineRule="exact"/>
        <w:ind w:firstLineChars="200" w:firstLine="640"/>
        <w:rPr>
          <w:rFonts w:ascii="仿宋" w:eastAsia="仿宋" w:hAnsi="仿宋"/>
          <w:sz w:val="32"/>
          <w:szCs w:val="32"/>
          <w:lang w:val="zh-CN"/>
        </w:rPr>
      </w:pPr>
      <w:r w:rsidRPr="00032033">
        <w:rPr>
          <w:rFonts w:ascii="仿宋" w:eastAsia="仿宋" w:hAnsi="仿宋" w:hint="eastAsia"/>
          <w:sz w:val="32"/>
          <w:szCs w:val="32"/>
          <w:lang w:val="zh-CN"/>
        </w:rPr>
        <w:t>2020年度，本项目实际支出</w:t>
      </w:r>
      <w:r w:rsidRPr="00032033">
        <w:rPr>
          <w:rFonts w:ascii="仿宋" w:eastAsia="仿宋" w:hAnsi="仿宋" w:hint="eastAsia"/>
          <w:sz w:val="32"/>
          <w:szCs w:val="32"/>
        </w:rPr>
        <w:t>332万元，全部用于系统升级改造和系统对接建设，项目结转86万元，主要原因是该项目2021年6月完成终验，终验完成后支付尾款。</w:t>
      </w:r>
      <w:r w:rsidR="004D7DB6" w:rsidRPr="00032033">
        <w:rPr>
          <w:rFonts w:ascii="仿宋" w:eastAsia="仿宋" w:hAnsi="仿宋"/>
          <w:sz w:val="32"/>
          <w:szCs w:val="32"/>
        </w:rPr>
        <w:t>严格按照</w:t>
      </w:r>
      <w:r w:rsidR="004D7DB6" w:rsidRPr="00032033">
        <w:rPr>
          <w:rFonts w:ascii="仿宋" w:eastAsia="仿宋" w:hAnsi="仿宋" w:hint="eastAsia"/>
          <w:sz w:val="32"/>
          <w:szCs w:val="32"/>
        </w:rPr>
        <w:t>财政</w:t>
      </w:r>
      <w:r w:rsidR="004D7DB6" w:rsidRPr="00032033">
        <w:rPr>
          <w:rFonts w:ascii="仿宋" w:eastAsia="仿宋" w:hAnsi="仿宋"/>
          <w:sz w:val="32"/>
          <w:szCs w:val="32"/>
        </w:rPr>
        <w:t>批复的额度和开支范围</w:t>
      </w:r>
      <w:r w:rsidR="004D7DB6" w:rsidRPr="00032033">
        <w:rPr>
          <w:rFonts w:ascii="仿宋" w:eastAsia="仿宋" w:hAnsi="仿宋" w:hint="eastAsia"/>
          <w:sz w:val="32"/>
          <w:szCs w:val="32"/>
        </w:rPr>
        <w:t>及</w:t>
      </w:r>
      <w:r w:rsidR="004D7DB6">
        <w:rPr>
          <w:rFonts w:ascii="仿宋" w:eastAsia="仿宋" w:hAnsi="仿宋"/>
          <w:sz w:val="32"/>
          <w:szCs w:val="32"/>
        </w:rPr>
        <w:t>标准使用</w:t>
      </w:r>
      <w:r w:rsidRPr="00032033">
        <w:rPr>
          <w:rFonts w:ascii="仿宋" w:eastAsia="仿宋" w:hAnsi="仿宋" w:hint="eastAsia"/>
          <w:sz w:val="32"/>
          <w:szCs w:val="32"/>
        </w:rPr>
        <w:t>四川政法涉案财物系统业务升级改造</w:t>
      </w:r>
      <w:r w:rsidRPr="00032033">
        <w:rPr>
          <w:rFonts w:ascii="仿宋" w:eastAsia="仿宋" w:hAnsi="仿宋"/>
          <w:sz w:val="32"/>
          <w:szCs w:val="32"/>
        </w:rPr>
        <w:t>经费</w:t>
      </w:r>
      <w:r w:rsidRPr="00032033">
        <w:rPr>
          <w:rFonts w:ascii="仿宋" w:eastAsia="仿宋" w:hAnsi="仿宋" w:hint="eastAsia"/>
          <w:sz w:val="32"/>
          <w:szCs w:val="32"/>
        </w:rPr>
        <w:t>无超</w:t>
      </w:r>
      <w:r w:rsidRPr="00032033">
        <w:rPr>
          <w:rFonts w:ascii="仿宋" w:eastAsia="仿宋" w:hAnsi="仿宋"/>
          <w:sz w:val="32"/>
          <w:szCs w:val="32"/>
        </w:rPr>
        <w:t>预算支出情况，专项经费的支付依据及手续符合财务制度的要求及规定。</w:t>
      </w:r>
    </w:p>
    <w:p w:rsidR="009C269B" w:rsidRPr="0028220C" w:rsidRDefault="009C269B" w:rsidP="009C269B">
      <w:pPr>
        <w:spacing w:line="600" w:lineRule="exact"/>
        <w:ind w:firstLineChars="200" w:firstLine="643"/>
        <w:rPr>
          <w:rFonts w:ascii="楷体_GB2312" w:eastAsia="楷体_GB2312"/>
          <w:b/>
          <w:sz w:val="32"/>
          <w:szCs w:val="32"/>
        </w:rPr>
      </w:pPr>
      <w:r w:rsidRPr="0028220C">
        <w:rPr>
          <w:rFonts w:ascii="楷体_GB2312" w:eastAsia="楷体_GB2312" w:hint="eastAsia"/>
          <w:b/>
          <w:sz w:val="32"/>
          <w:szCs w:val="32"/>
        </w:rPr>
        <w:t>（</w:t>
      </w:r>
      <w:r>
        <w:rPr>
          <w:rFonts w:ascii="楷体_GB2312" w:eastAsia="楷体_GB2312" w:hint="eastAsia"/>
          <w:b/>
          <w:sz w:val="32"/>
          <w:szCs w:val="32"/>
        </w:rPr>
        <w:t>二</w:t>
      </w:r>
      <w:r w:rsidRPr="0028220C">
        <w:rPr>
          <w:rFonts w:ascii="楷体_GB2312" w:eastAsia="楷体_GB2312" w:hint="eastAsia"/>
          <w:b/>
          <w:sz w:val="32"/>
          <w:szCs w:val="32"/>
        </w:rPr>
        <w:t>）项目自评步骤及方法。</w:t>
      </w:r>
    </w:p>
    <w:p w:rsidR="009C269B" w:rsidRPr="0028220C" w:rsidRDefault="009C269B" w:rsidP="009C269B">
      <w:pPr>
        <w:spacing w:line="600" w:lineRule="exact"/>
        <w:ind w:firstLineChars="200" w:firstLine="640"/>
        <w:rPr>
          <w:rFonts w:ascii="仿宋" w:eastAsia="仿宋" w:hAnsi="仿宋"/>
          <w:sz w:val="32"/>
          <w:szCs w:val="32"/>
        </w:rPr>
      </w:pPr>
      <w:r w:rsidRPr="0028220C">
        <w:rPr>
          <w:rFonts w:ascii="仿宋" w:eastAsia="仿宋" w:hAnsi="仿宋"/>
          <w:sz w:val="32"/>
          <w:szCs w:val="32"/>
        </w:rPr>
        <w:t>1.</w:t>
      </w:r>
      <w:r w:rsidRPr="0028220C">
        <w:rPr>
          <w:rFonts w:ascii="仿宋" w:eastAsia="仿宋" w:hAnsi="仿宋" w:hint="eastAsia"/>
          <w:sz w:val="32"/>
          <w:szCs w:val="32"/>
        </w:rPr>
        <w:t>自评步骤。</w:t>
      </w:r>
    </w:p>
    <w:p w:rsidR="009C269B" w:rsidRPr="0028220C" w:rsidRDefault="009C269B" w:rsidP="009C269B">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t>根据</w:t>
      </w:r>
      <w:r w:rsidRPr="0028220C">
        <w:rPr>
          <w:rFonts w:ascii="仿宋" w:eastAsia="仿宋" w:hAnsi="仿宋"/>
          <w:sz w:val="32"/>
          <w:szCs w:val="32"/>
        </w:rPr>
        <w:t>《财政厅关于开展2020年政策和项目支出绩效评价工作的通知》（</w:t>
      </w:r>
      <w:r w:rsidRPr="0028220C">
        <w:rPr>
          <w:rFonts w:ascii="仿宋" w:eastAsia="仿宋" w:hAnsi="仿宋" w:hint="eastAsia"/>
          <w:sz w:val="32"/>
          <w:szCs w:val="32"/>
        </w:rPr>
        <w:t>川财绩〔2020〕14号</w:t>
      </w:r>
      <w:r w:rsidRPr="0028220C">
        <w:rPr>
          <w:rFonts w:ascii="仿宋" w:eastAsia="仿宋" w:hAnsi="仿宋"/>
          <w:sz w:val="32"/>
          <w:szCs w:val="32"/>
        </w:rPr>
        <w:t>）</w:t>
      </w:r>
      <w:r w:rsidRPr="0028220C">
        <w:rPr>
          <w:rFonts w:ascii="仿宋" w:eastAsia="仿宋" w:hAnsi="仿宋" w:hint="eastAsia"/>
          <w:sz w:val="32"/>
          <w:szCs w:val="32"/>
        </w:rPr>
        <w:t>要求，我委按要求开展绩效自评</w:t>
      </w:r>
      <w:r w:rsidRPr="0028220C">
        <w:rPr>
          <w:rFonts w:ascii="仿宋" w:eastAsia="仿宋" w:hAnsi="仿宋"/>
          <w:sz w:val="32"/>
          <w:szCs w:val="32"/>
        </w:rPr>
        <w:t>，</w:t>
      </w:r>
      <w:r>
        <w:rPr>
          <w:rFonts w:ascii="仿宋" w:eastAsia="仿宋" w:hAnsi="仿宋" w:hint="eastAsia"/>
          <w:sz w:val="32"/>
          <w:szCs w:val="32"/>
        </w:rPr>
        <w:t>并</w:t>
      </w:r>
      <w:r w:rsidRPr="0028220C">
        <w:rPr>
          <w:rFonts w:ascii="仿宋" w:eastAsia="仿宋" w:hAnsi="仿宋" w:hint="eastAsia"/>
          <w:sz w:val="32"/>
          <w:szCs w:val="32"/>
        </w:rPr>
        <w:t>形成该项目绩效评价自评报告。</w:t>
      </w:r>
    </w:p>
    <w:p w:rsidR="009C269B" w:rsidRPr="0028220C" w:rsidRDefault="009C269B" w:rsidP="009C269B">
      <w:pPr>
        <w:spacing w:line="600" w:lineRule="exact"/>
        <w:ind w:firstLineChars="200" w:firstLine="640"/>
        <w:rPr>
          <w:rFonts w:ascii="仿宋" w:eastAsia="仿宋" w:hAnsi="仿宋"/>
          <w:sz w:val="32"/>
          <w:szCs w:val="32"/>
        </w:rPr>
      </w:pPr>
      <w:r w:rsidRPr="0028220C">
        <w:rPr>
          <w:rFonts w:ascii="仿宋" w:eastAsia="仿宋" w:hAnsi="仿宋" w:hint="eastAsia"/>
          <w:sz w:val="32"/>
          <w:szCs w:val="32"/>
        </w:rPr>
        <w:lastRenderedPageBreak/>
        <w:t>2.自评方法。</w:t>
      </w:r>
    </w:p>
    <w:p w:rsidR="009C269B" w:rsidRPr="005C15C6" w:rsidRDefault="009C269B" w:rsidP="009C269B">
      <w:pPr>
        <w:spacing w:line="600" w:lineRule="exact"/>
        <w:ind w:firstLineChars="200" w:firstLine="640"/>
        <w:rPr>
          <w:rFonts w:ascii="仿宋" w:eastAsia="仿宋" w:hAnsi="仿宋"/>
          <w:sz w:val="32"/>
          <w:szCs w:val="32"/>
        </w:rPr>
      </w:pPr>
      <w:r w:rsidRPr="005C15C6">
        <w:rPr>
          <w:rFonts w:ascii="仿宋" w:eastAsia="仿宋" w:hAnsi="仿宋" w:hint="eastAsia"/>
          <w:sz w:val="32"/>
          <w:szCs w:val="32"/>
        </w:rPr>
        <w:t>根据《财政厅关于开展2020年政策和项目支出绩效评价工作的通知》（川财绩〔2020〕14号）要求，结合本项目的实际情况，采用分级评分法、比率分值法、满意值赋分法等多种方法收集项目相关材料进行自评。</w:t>
      </w:r>
    </w:p>
    <w:p w:rsidR="00C30CF8" w:rsidRDefault="00C30CF8" w:rsidP="00C30CF8">
      <w:pPr>
        <w:snapToGrid w:val="0"/>
        <w:spacing w:line="600" w:lineRule="exact"/>
        <w:ind w:firstLineChars="200" w:firstLine="640"/>
        <w:rPr>
          <w:rFonts w:ascii="黑体" w:eastAsia="黑体" w:hAnsi="宋体"/>
          <w:sz w:val="32"/>
          <w:szCs w:val="21"/>
        </w:rPr>
      </w:pPr>
      <w:r>
        <w:rPr>
          <w:rFonts w:ascii="黑体" w:eastAsia="黑体" w:hAnsi="宋体" w:hint="eastAsia"/>
          <w:sz w:val="32"/>
          <w:szCs w:val="21"/>
        </w:rPr>
        <w:t>三</w:t>
      </w:r>
      <w:r>
        <w:rPr>
          <w:rFonts w:ascii="黑体" w:eastAsia="黑体" w:hAnsi="宋体"/>
          <w:sz w:val="32"/>
          <w:szCs w:val="21"/>
        </w:rPr>
        <w:t>、</w:t>
      </w:r>
      <w:r>
        <w:rPr>
          <w:rFonts w:ascii="黑体" w:eastAsia="黑体" w:hAnsi="宋体" w:hint="eastAsia"/>
          <w:sz w:val="32"/>
          <w:szCs w:val="21"/>
        </w:rPr>
        <w:t>综合评价结论（附评分表）</w:t>
      </w:r>
    </w:p>
    <w:p w:rsidR="00C30CF8" w:rsidRPr="00C30CF8" w:rsidRDefault="0077265D" w:rsidP="0077265D">
      <w:pPr>
        <w:spacing w:line="600" w:lineRule="exact"/>
        <w:ind w:firstLine="645"/>
        <w:rPr>
          <w:rFonts w:ascii="黑体" w:eastAsia="黑体" w:hAnsi="宋体"/>
          <w:sz w:val="32"/>
          <w:szCs w:val="32"/>
        </w:rPr>
      </w:pPr>
      <w:r>
        <w:rPr>
          <w:rFonts w:ascii="仿宋_GB2312" w:eastAsia="仿宋_GB2312" w:hAnsi="仿宋_GB2312" w:cs="仿宋_GB2312" w:hint="eastAsia"/>
          <w:sz w:val="32"/>
          <w:szCs w:val="32"/>
        </w:rPr>
        <w:t>项目全年预算数</w:t>
      </w:r>
      <w:r>
        <w:rPr>
          <w:rFonts w:ascii="仿宋_GB2312" w:eastAsia="仿宋_GB2312" w:hint="eastAsia"/>
          <w:spacing w:val="6"/>
          <w:sz w:val="32"/>
          <w:szCs w:val="32"/>
        </w:rPr>
        <w:t>418</w:t>
      </w:r>
      <w:r>
        <w:rPr>
          <w:rFonts w:ascii="仿宋_GB2312" w:eastAsia="仿宋_GB2312" w:hAnsi="仿宋_GB2312" w:cs="仿宋_GB2312" w:hint="eastAsia"/>
          <w:sz w:val="32"/>
          <w:szCs w:val="32"/>
        </w:rPr>
        <w:t>万元，执行数为</w:t>
      </w:r>
      <w:r>
        <w:rPr>
          <w:rFonts w:ascii="仿宋_GB2312" w:eastAsia="仿宋_GB2312" w:hint="eastAsia"/>
          <w:spacing w:val="6"/>
          <w:sz w:val="32"/>
          <w:szCs w:val="32"/>
        </w:rPr>
        <w:t>332</w:t>
      </w:r>
      <w:r>
        <w:rPr>
          <w:rFonts w:ascii="仿宋_GB2312" w:eastAsia="仿宋_GB2312" w:hAnsi="仿宋_GB2312" w:cs="仿宋_GB2312" w:hint="eastAsia"/>
          <w:sz w:val="32"/>
          <w:szCs w:val="32"/>
        </w:rPr>
        <w:t>万元，完成预算的</w:t>
      </w:r>
      <w:r>
        <w:rPr>
          <w:rFonts w:ascii="仿宋_GB2312" w:eastAsia="仿宋_GB2312" w:hint="eastAsia"/>
          <w:spacing w:val="6"/>
          <w:sz w:val="32"/>
          <w:szCs w:val="32"/>
        </w:rPr>
        <w:t>79.42</w:t>
      </w:r>
      <w:r>
        <w:rPr>
          <w:rFonts w:ascii="仿宋_GB2312" w:eastAsia="仿宋_GB2312" w:hAnsi="仿宋_GB2312" w:cs="仿宋_GB2312" w:hint="eastAsia"/>
          <w:sz w:val="32"/>
          <w:szCs w:val="32"/>
        </w:rPr>
        <w:t>%。通过项目实施，</w:t>
      </w:r>
      <w:r w:rsidRPr="003226E8">
        <w:rPr>
          <w:rFonts w:ascii="仿宋_GB2312" w:eastAsia="仿宋_GB2312" w:hint="eastAsia"/>
          <w:spacing w:val="6"/>
          <w:sz w:val="32"/>
          <w:szCs w:val="32"/>
        </w:rPr>
        <w:t>实现规范数据管理</w:t>
      </w:r>
      <w:r w:rsidR="004D7DB6">
        <w:rPr>
          <w:rFonts w:ascii="仿宋_GB2312" w:eastAsia="仿宋_GB2312" w:hint="eastAsia"/>
          <w:spacing w:val="6"/>
          <w:sz w:val="32"/>
          <w:szCs w:val="32"/>
        </w:rPr>
        <w:t>，</w:t>
      </w:r>
      <w:r w:rsidRPr="003226E8">
        <w:rPr>
          <w:rFonts w:ascii="仿宋_GB2312" w:eastAsia="仿宋_GB2312" w:hint="eastAsia"/>
          <w:spacing w:val="6"/>
          <w:sz w:val="32"/>
          <w:szCs w:val="32"/>
        </w:rPr>
        <w:t>做到“实时录入、随案流转、处置反馈”</w:t>
      </w:r>
      <w:r>
        <w:rPr>
          <w:rFonts w:ascii="仿宋_GB2312" w:eastAsia="仿宋_GB2312" w:hint="eastAsia"/>
          <w:spacing w:val="6"/>
          <w:sz w:val="32"/>
          <w:szCs w:val="32"/>
        </w:rPr>
        <w:t>。</w:t>
      </w:r>
      <w:r w:rsidRPr="003226E8">
        <w:rPr>
          <w:rFonts w:ascii="仿宋_GB2312" w:eastAsia="仿宋_GB2312" w:hint="eastAsia"/>
          <w:spacing w:val="6"/>
          <w:sz w:val="32"/>
          <w:szCs w:val="32"/>
        </w:rPr>
        <w:t>建成省级和中央信息平台，实现涉案财物信息互通共享，确保涉案财物管理规范、移送顺畅、处置及时</w:t>
      </w:r>
      <w:r>
        <w:rPr>
          <w:rFonts w:ascii="仿宋_GB2312" w:eastAsia="仿宋_GB2312" w:hint="eastAsia"/>
          <w:spacing w:val="6"/>
          <w:sz w:val="32"/>
          <w:szCs w:val="32"/>
        </w:rPr>
        <w:t>。</w:t>
      </w:r>
      <w:r w:rsidRPr="003226E8">
        <w:rPr>
          <w:rFonts w:ascii="仿宋_GB2312" w:eastAsia="仿宋_GB2312" w:hint="eastAsia"/>
          <w:spacing w:val="6"/>
          <w:sz w:val="32"/>
          <w:szCs w:val="32"/>
        </w:rPr>
        <w:t>实现刑事诉讼中涉案财物集中管理的信息化、规范化，做到涉案财物信息的实时登记、随案移送、信息</w:t>
      </w:r>
      <w:r w:rsidRPr="00DF0F97">
        <w:rPr>
          <w:rFonts w:ascii="仿宋_GB2312" w:eastAsia="仿宋_GB2312" w:hAnsi="仿宋_GB2312" w:cs="仿宋_GB2312" w:hint="eastAsia"/>
          <w:sz w:val="32"/>
          <w:szCs w:val="32"/>
        </w:rPr>
        <w:t>唯一、全程留痕、公开透明。但根据项目进度和工作安排，2021年8月</w:t>
      </w:r>
      <w:r w:rsidR="004D7DB6">
        <w:rPr>
          <w:rFonts w:ascii="仿宋_GB2312" w:eastAsia="仿宋_GB2312" w:hAnsi="仿宋_GB2312" w:cs="仿宋_GB2312" w:hint="eastAsia"/>
          <w:sz w:val="32"/>
          <w:szCs w:val="32"/>
        </w:rPr>
        <w:t>才能</w:t>
      </w:r>
      <w:r w:rsidRPr="00DF0F97">
        <w:rPr>
          <w:rFonts w:ascii="仿宋_GB2312" w:eastAsia="仿宋_GB2312" w:hAnsi="仿宋_GB2312" w:cs="仿宋_GB2312" w:hint="eastAsia"/>
          <w:sz w:val="32"/>
          <w:szCs w:val="32"/>
        </w:rPr>
        <w:t>进行项目终验，第三阶段项目剩余</w:t>
      </w:r>
      <w:r w:rsidR="004D7DB6">
        <w:rPr>
          <w:rFonts w:ascii="仿宋_GB2312" w:eastAsia="仿宋_GB2312" w:hAnsi="仿宋_GB2312" w:cs="仿宋_GB2312" w:hint="eastAsia"/>
          <w:sz w:val="32"/>
          <w:szCs w:val="32"/>
        </w:rPr>
        <w:t>款</w:t>
      </w:r>
      <w:r w:rsidRPr="00DF0F97">
        <w:rPr>
          <w:rFonts w:ascii="仿宋_GB2312" w:eastAsia="仿宋_GB2312" w:hAnsi="仿宋_GB2312" w:cs="仿宋_GB2312" w:hint="eastAsia"/>
          <w:sz w:val="32"/>
          <w:szCs w:val="32"/>
        </w:rPr>
        <w:t>86万元需在终验合格后支付，导致绩效目标仅完成79.42%。</w:t>
      </w:r>
      <w:r w:rsidRPr="0077265D">
        <w:rPr>
          <w:rFonts w:ascii="仿宋_GB2312" w:eastAsia="仿宋_GB2312" w:hAnsi="宋体" w:hint="eastAsia"/>
          <w:sz w:val="32"/>
          <w:szCs w:val="32"/>
          <w:lang w:val="zh-CN"/>
        </w:rPr>
        <w:t>（评分表附后）。</w:t>
      </w:r>
    </w:p>
    <w:p w:rsidR="00C30CF8" w:rsidRDefault="00C30CF8" w:rsidP="00C30CF8">
      <w:pPr>
        <w:snapToGrid w:val="0"/>
        <w:spacing w:line="600" w:lineRule="exact"/>
        <w:ind w:firstLineChars="200" w:firstLine="640"/>
        <w:rPr>
          <w:rFonts w:ascii="黑体" w:eastAsia="黑体" w:hAnsi="黑体" w:cs="黑体"/>
          <w:bCs/>
          <w:sz w:val="32"/>
          <w:szCs w:val="21"/>
        </w:rPr>
      </w:pPr>
      <w:r>
        <w:rPr>
          <w:rFonts w:ascii="黑体" w:eastAsia="黑体" w:hAnsi="黑体" w:cs="黑体" w:hint="eastAsia"/>
          <w:bCs/>
          <w:sz w:val="32"/>
          <w:szCs w:val="21"/>
        </w:rPr>
        <w:t>四、绩效评价分析</w:t>
      </w:r>
    </w:p>
    <w:p w:rsidR="00C30CF8" w:rsidRPr="00032033" w:rsidRDefault="00C30CF8" w:rsidP="00C30CF8">
      <w:pPr>
        <w:adjustRightInd w:val="0"/>
        <w:snapToGrid w:val="0"/>
        <w:spacing w:line="600" w:lineRule="exact"/>
        <w:ind w:firstLineChars="200" w:firstLine="643"/>
        <w:rPr>
          <w:rFonts w:ascii="楷体_GB2312" w:eastAsia="楷体_GB2312" w:hAnsi="宋体"/>
          <w:b/>
          <w:sz w:val="32"/>
          <w:szCs w:val="32"/>
          <w:lang w:val="zh-CN"/>
        </w:rPr>
      </w:pPr>
      <w:r w:rsidRPr="00032033">
        <w:rPr>
          <w:rFonts w:ascii="楷体_GB2312" w:eastAsia="楷体_GB2312" w:hAnsi="宋体" w:hint="eastAsia"/>
          <w:b/>
          <w:sz w:val="32"/>
          <w:szCs w:val="32"/>
          <w:lang w:val="zh-CN"/>
        </w:rPr>
        <w:t>（</w:t>
      </w:r>
      <w:r>
        <w:rPr>
          <w:rFonts w:ascii="楷体_GB2312" w:eastAsia="楷体_GB2312" w:hAnsi="宋体" w:hint="eastAsia"/>
          <w:b/>
          <w:sz w:val="32"/>
          <w:szCs w:val="32"/>
          <w:lang w:val="zh-CN"/>
        </w:rPr>
        <w:t>一</w:t>
      </w:r>
      <w:r w:rsidRPr="00032033">
        <w:rPr>
          <w:rFonts w:ascii="楷体_GB2312" w:eastAsia="楷体_GB2312" w:hAnsi="宋体" w:hint="eastAsia"/>
          <w:b/>
          <w:sz w:val="32"/>
          <w:szCs w:val="32"/>
          <w:lang w:val="zh-CN"/>
        </w:rPr>
        <w:t>）项目</w:t>
      </w:r>
      <w:r>
        <w:rPr>
          <w:rFonts w:ascii="楷体_GB2312" w:eastAsia="楷体_GB2312" w:hAnsi="宋体" w:hint="eastAsia"/>
          <w:b/>
          <w:sz w:val="32"/>
          <w:szCs w:val="32"/>
          <w:lang w:val="zh-CN"/>
        </w:rPr>
        <w:t>决策</w:t>
      </w:r>
      <w:r w:rsidRPr="00032033">
        <w:rPr>
          <w:rFonts w:ascii="楷体_GB2312" w:eastAsia="楷体_GB2312" w:hAnsi="宋体" w:hint="eastAsia"/>
          <w:b/>
          <w:sz w:val="32"/>
          <w:szCs w:val="32"/>
          <w:lang w:val="zh-CN"/>
        </w:rPr>
        <w:t>情况。</w:t>
      </w:r>
    </w:p>
    <w:p w:rsidR="00C30CF8" w:rsidRPr="00032033" w:rsidRDefault="00C30CF8" w:rsidP="00C30CF8">
      <w:pPr>
        <w:spacing w:line="600" w:lineRule="exact"/>
        <w:ind w:firstLineChars="200" w:firstLine="640"/>
        <w:rPr>
          <w:rFonts w:ascii="仿宋" w:eastAsia="仿宋" w:hAnsi="仿宋"/>
          <w:color w:val="000000"/>
          <w:sz w:val="32"/>
          <w:szCs w:val="32"/>
        </w:rPr>
      </w:pPr>
      <w:r w:rsidRPr="00032033">
        <w:rPr>
          <w:rFonts w:ascii="仿宋" w:eastAsia="仿宋" w:hAnsi="仿宋" w:hint="eastAsia"/>
          <w:sz w:val="32"/>
          <w:szCs w:val="32"/>
          <w:lang w:val="zh-CN"/>
        </w:rPr>
        <w:t>省委政法委作为项目的主管单位，</w:t>
      </w:r>
      <w:r w:rsidRPr="00032033">
        <w:rPr>
          <w:rFonts w:ascii="仿宋" w:eastAsia="仿宋" w:hAnsi="仿宋"/>
          <w:bCs/>
          <w:sz w:val="32"/>
          <w:szCs w:val="32"/>
        </w:rPr>
        <w:t>成立</w:t>
      </w:r>
      <w:r w:rsidRPr="00032033">
        <w:rPr>
          <w:rFonts w:ascii="仿宋" w:eastAsia="仿宋" w:hAnsi="仿宋" w:hint="eastAsia"/>
          <w:bCs/>
          <w:sz w:val="32"/>
          <w:szCs w:val="32"/>
        </w:rPr>
        <w:t>“涉案财物系统业务升级改造”建设领导小</w:t>
      </w:r>
      <w:r w:rsidRPr="00032033">
        <w:rPr>
          <w:rFonts w:ascii="仿宋" w:eastAsia="仿宋" w:hAnsi="仿宋"/>
          <w:bCs/>
          <w:sz w:val="32"/>
          <w:szCs w:val="32"/>
        </w:rPr>
        <w:t>组，负责</w:t>
      </w:r>
      <w:r w:rsidRPr="00032033">
        <w:rPr>
          <w:rFonts w:ascii="仿宋" w:eastAsia="仿宋" w:hAnsi="仿宋" w:hint="eastAsia"/>
          <w:bCs/>
          <w:sz w:val="32"/>
          <w:szCs w:val="32"/>
        </w:rPr>
        <w:t>需求确认、项目建设跟踪</w:t>
      </w:r>
      <w:r w:rsidRPr="00032033">
        <w:rPr>
          <w:rFonts w:ascii="仿宋" w:eastAsia="仿宋" w:hAnsi="仿宋"/>
          <w:bCs/>
          <w:sz w:val="32"/>
          <w:szCs w:val="32"/>
        </w:rPr>
        <w:t>。</w:t>
      </w:r>
      <w:r w:rsidRPr="00032033">
        <w:rPr>
          <w:rFonts w:ascii="仿宋" w:eastAsia="仿宋" w:hAnsi="仿宋" w:hint="eastAsia"/>
          <w:bCs/>
          <w:sz w:val="32"/>
          <w:szCs w:val="32"/>
        </w:rPr>
        <w:t>领导小组办公室</w:t>
      </w:r>
      <w:r w:rsidRPr="00032033">
        <w:rPr>
          <w:rFonts w:ascii="仿宋" w:eastAsia="仿宋" w:hAnsi="仿宋"/>
          <w:bCs/>
          <w:sz w:val="32"/>
          <w:szCs w:val="32"/>
        </w:rPr>
        <w:t>设在省委政法委</w:t>
      </w:r>
      <w:r w:rsidRPr="00032033">
        <w:rPr>
          <w:rFonts w:ascii="仿宋" w:eastAsia="仿宋" w:hAnsi="仿宋" w:hint="eastAsia"/>
          <w:bCs/>
          <w:sz w:val="32"/>
          <w:szCs w:val="32"/>
        </w:rPr>
        <w:t>智能化建设指导处</w:t>
      </w:r>
      <w:r w:rsidRPr="00032033">
        <w:rPr>
          <w:rFonts w:ascii="仿宋" w:eastAsia="仿宋" w:hAnsi="仿宋"/>
          <w:bCs/>
          <w:sz w:val="32"/>
          <w:szCs w:val="32"/>
        </w:rPr>
        <w:t>，负责</w:t>
      </w:r>
      <w:r w:rsidRPr="00032033">
        <w:rPr>
          <w:rFonts w:ascii="仿宋" w:eastAsia="仿宋" w:hAnsi="仿宋" w:hint="eastAsia"/>
          <w:bCs/>
          <w:sz w:val="32"/>
          <w:szCs w:val="32"/>
        </w:rPr>
        <w:t>具体推进项目建设流程、需求收集和讨论组织</w:t>
      </w:r>
      <w:r w:rsidRPr="00032033">
        <w:rPr>
          <w:rFonts w:ascii="仿宋" w:eastAsia="仿宋" w:hAnsi="仿宋" w:hint="eastAsia"/>
          <w:color w:val="000000"/>
          <w:sz w:val="32"/>
          <w:szCs w:val="32"/>
        </w:rPr>
        <w:t>，对项目建设成果进行验收。</w:t>
      </w:r>
    </w:p>
    <w:p w:rsidR="00C30CF8" w:rsidRPr="00032033" w:rsidRDefault="00C30CF8" w:rsidP="00C30CF8">
      <w:pPr>
        <w:adjustRightInd w:val="0"/>
        <w:snapToGrid w:val="0"/>
        <w:spacing w:line="560" w:lineRule="exact"/>
        <w:ind w:firstLineChars="200" w:firstLine="640"/>
        <w:jc w:val="left"/>
        <w:rPr>
          <w:rFonts w:ascii="仿宋" w:eastAsia="仿宋" w:hAnsi="仿宋"/>
          <w:sz w:val="32"/>
          <w:szCs w:val="32"/>
        </w:rPr>
      </w:pPr>
      <w:r w:rsidRPr="00032033">
        <w:rPr>
          <w:rFonts w:ascii="仿宋" w:eastAsia="仿宋" w:hAnsi="仿宋" w:hint="eastAsia"/>
          <w:color w:val="000000"/>
          <w:sz w:val="32"/>
          <w:szCs w:val="32"/>
        </w:rPr>
        <w:lastRenderedPageBreak/>
        <w:t>为确保项目顺利推进，</w:t>
      </w:r>
      <w:r w:rsidRPr="00032033">
        <w:rPr>
          <w:rFonts w:ascii="仿宋" w:eastAsia="仿宋" w:hAnsi="仿宋" w:hint="eastAsia"/>
          <w:sz w:val="32"/>
          <w:szCs w:val="32"/>
        </w:rPr>
        <w:t>2020年8月14日招标，确定北京华宇信息技术公司为中标单位，2020年8月31日完成项目合同签订工作，集成单位已按照设计和合同规定，完成项目施工，并于2020年12月21日完成项目初验。目前，已完成上线试运行，试运行效果良好，符合验收条件。</w:t>
      </w:r>
    </w:p>
    <w:p w:rsidR="00C30CF8" w:rsidRPr="00032033" w:rsidRDefault="00C30CF8" w:rsidP="00C30CF8">
      <w:pPr>
        <w:adjustRightInd w:val="0"/>
        <w:snapToGrid w:val="0"/>
        <w:spacing w:line="600" w:lineRule="exact"/>
        <w:ind w:firstLineChars="200" w:firstLine="643"/>
        <w:rPr>
          <w:rFonts w:ascii="楷体_GB2312" w:eastAsia="楷体_GB2312" w:hAnsi="宋体"/>
          <w:b/>
          <w:sz w:val="32"/>
          <w:szCs w:val="32"/>
          <w:lang w:val="zh-CN"/>
        </w:rPr>
      </w:pPr>
      <w:r>
        <w:rPr>
          <w:rFonts w:ascii="楷体_GB2312" w:eastAsia="楷体_GB2312" w:hAnsi="宋体" w:hint="eastAsia"/>
          <w:b/>
          <w:sz w:val="32"/>
          <w:szCs w:val="32"/>
          <w:lang w:val="zh-CN"/>
        </w:rPr>
        <w:t>（二）项目</w:t>
      </w:r>
      <w:r w:rsidRPr="00032033">
        <w:rPr>
          <w:rFonts w:ascii="楷体_GB2312" w:eastAsia="楷体_GB2312" w:hAnsi="宋体" w:hint="eastAsia"/>
          <w:b/>
          <w:sz w:val="32"/>
          <w:szCs w:val="32"/>
          <w:lang w:val="zh-CN"/>
        </w:rPr>
        <w:t>管理情况。</w:t>
      </w:r>
    </w:p>
    <w:p w:rsidR="003D5571" w:rsidRPr="003630CD" w:rsidRDefault="003D5571" w:rsidP="003D5571">
      <w:pPr>
        <w:adjustRightInd w:val="0"/>
        <w:snapToGrid w:val="0"/>
        <w:spacing w:line="600" w:lineRule="exact"/>
        <w:ind w:firstLineChars="200" w:firstLine="640"/>
        <w:rPr>
          <w:rFonts w:ascii="仿宋" w:eastAsia="仿宋" w:hAnsi="仿宋"/>
          <w:sz w:val="32"/>
          <w:szCs w:val="32"/>
          <w:lang w:val="zh-CN"/>
        </w:rPr>
      </w:pPr>
      <w:r w:rsidRPr="003630CD">
        <w:rPr>
          <w:rFonts w:ascii="仿宋" w:eastAsia="仿宋" w:hAnsi="仿宋" w:hint="eastAsia"/>
          <w:sz w:val="32"/>
          <w:szCs w:val="32"/>
          <w:lang w:val="zh-CN"/>
        </w:rPr>
        <w:t>1.管理制度健全。为加强项目预算管理、规范财务行为，省委政法委不断健全、完善各项经费管理办法和财务管理制度。如：修订完善了</w:t>
      </w:r>
      <w:r>
        <w:rPr>
          <w:rFonts w:ascii="仿宋" w:eastAsia="仿宋" w:hAnsi="仿宋" w:hint="eastAsia"/>
          <w:sz w:val="32"/>
          <w:szCs w:val="32"/>
          <w:lang w:val="zh-CN"/>
        </w:rPr>
        <w:t>财务</w:t>
      </w:r>
      <w:r w:rsidR="003C18F6">
        <w:rPr>
          <w:rFonts w:ascii="仿宋" w:eastAsia="仿宋" w:hAnsi="仿宋" w:hint="eastAsia"/>
          <w:sz w:val="32"/>
          <w:szCs w:val="32"/>
          <w:lang w:val="zh-CN"/>
        </w:rPr>
        <w:t>、</w:t>
      </w:r>
      <w:r>
        <w:rPr>
          <w:rFonts w:ascii="仿宋" w:eastAsia="仿宋" w:hAnsi="仿宋" w:hint="eastAsia"/>
          <w:sz w:val="32"/>
          <w:szCs w:val="32"/>
          <w:lang w:val="zh-CN"/>
        </w:rPr>
        <w:t>采购管理</w:t>
      </w:r>
      <w:r w:rsidRPr="003630CD">
        <w:rPr>
          <w:rFonts w:ascii="仿宋" w:eastAsia="仿宋" w:hAnsi="仿宋" w:hint="eastAsia"/>
          <w:sz w:val="32"/>
          <w:szCs w:val="32"/>
          <w:lang w:val="zh-CN"/>
        </w:rPr>
        <w:t>等</w:t>
      </w:r>
      <w:r w:rsidR="003C18F6">
        <w:rPr>
          <w:rFonts w:ascii="仿宋" w:eastAsia="仿宋" w:hAnsi="仿宋" w:hint="eastAsia"/>
          <w:sz w:val="32"/>
          <w:szCs w:val="32"/>
          <w:lang w:val="zh-CN"/>
        </w:rPr>
        <w:t>制度</w:t>
      </w:r>
      <w:r w:rsidRPr="003630CD">
        <w:rPr>
          <w:rFonts w:ascii="仿宋" w:eastAsia="仿宋" w:hAnsi="仿宋" w:hint="eastAsia"/>
          <w:sz w:val="32"/>
          <w:szCs w:val="32"/>
          <w:lang w:val="zh-CN"/>
        </w:rPr>
        <w:t>，建立了招标、核标、资产、合同管理等内控</w:t>
      </w:r>
      <w:r w:rsidR="003C18F6">
        <w:rPr>
          <w:rFonts w:ascii="仿宋" w:eastAsia="仿宋" w:hAnsi="仿宋" w:hint="eastAsia"/>
          <w:sz w:val="32"/>
          <w:szCs w:val="32"/>
          <w:lang w:val="zh-CN"/>
        </w:rPr>
        <w:t>机</w:t>
      </w:r>
      <w:r w:rsidRPr="003630CD">
        <w:rPr>
          <w:rFonts w:ascii="仿宋" w:eastAsia="仿宋" w:hAnsi="仿宋" w:hint="eastAsia"/>
          <w:sz w:val="32"/>
          <w:szCs w:val="32"/>
          <w:lang w:val="zh-CN"/>
        </w:rPr>
        <w:t>制，进一步在执行层面规范和完善相应的管理流程，切实提升项目管理的执行力和有效性。</w:t>
      </w:r>
    </w:p>
    <w:p w:rsidR="003D5571" w:rsidRPr="003630CD" w:rsidRDefault="003D5571" w:rsidP="003D5571">
      <w:pPr>
        <w:adjustRightInd w:val="0"/>
        <w:snapToGrid w:val="0"/>
        <w:spacing w:line="600" w:lineRule="exact"/>
        <w:ind w:firstLineChars="200" w:firstLine="640"/>
        <w:rPr>
          <w:rFonts w:ascii="仿宋" w:eastAsia="仿宋" w:hAnsi="仿宋"/>
          <w:sz w:val="32"/>
          <w:szCs w:val="32"/>
          <w:lang w:val="zh-CN"/>
        </w:rPr>
      </w:pPr>
      <w:r w:rsidRPr="003630CD">
        <w:rPr>
          <w:rFonts w:ascii="仿宋" w:eastAsia="仿宋" w:hAnsi="仿宋" w:hint="eastAsia"/>
          <w:sz w:val="32"/>
          <w:szCs w:val="32"/>
          <w:lang w:val="zh-CN"/>
        </w:rPr>
        <w:t>2.资金使用合规。</w:t>
      </w:r>
      <w:r>
        <w:rPr>
          <w:rFonts w:ascii="仿宋" w:eastAsia="仿宋" w:hAnsi="仿宋" w:hint="eastAsia"/>
          <w:sz w:val="32"/>
          <w:szCs w:val="32"/>
          <w:lang w:val="zh-CN"/>
        </w:rPr>
        <w:t>严格执行《中华人民共和国预算法》</w:t>
      </w:r>
      <w:r w:rsidRPr="003630CD">
        <w:rPr>
          <w:rFonts w:ascii="仿宋" w:eastAsia="仿宋" w:hAnsi="仿宋" w:hint="eastAsia"/>
          <w:sz w:val="32"/>
          <w:szCs w:val="32"/>
          <w:lang w:val="zh-CN"/>
        </w:rPr>
        <w:t>《行政单位会计制度》等国家财经法规和财务管理制度，并按照财政厅要求完成预算编制、执行和实施。确保按批复的预算使用资金，杜绝</w:t>
      </w:r>
      <w:r w:rsidRPr="003630CD">
        <w:rPr>
          <w:rFonts w:ascii="仿宋" w:eastAsia="仿宋" w:hAnsi="仿宋"/>
          <w:sz w:val="32"/>
          <w:szCs w:val="32"/>
        </w:rPr>
        <w:t>挤占、挪用、虚列支出等</w:t>
      </w:r>
      <w:r w:rsidRPr="003630CD">
        <w:rPr>
          <w:rFonts w:ascii="仿宋" w:eastAsia="仿宋" w:hAnsi="仿宋" w:hint="eastAsia"/>
          <w:sz w:val="32"/>
          <w:szCs w:val="32"/>
        </w:rPr>
        <w:t>违规违纪</w:t>
      </w:r>
      <w:r w:rsidRPr="003630CD">
        <w:rPr>
          <w:rFonts w:ascii="仿宋" w:eastAsia="仿宋" w:hAnsi="仿宋"/>
          <w:sz w:val="32"/>
          <w:szCs w:val="32"/>
        </w:rPr>
        <w:t>情况。</w:t>
      </w:r>
    </w:p>
    <w:p w:rsidR="003D5571" w:rsidRPr="003630CD" w:rsidRDefault="003D5571" w:rsidP="003D5571">
      <w:pPr>
        <w:adjustRightInd w:val="0"/>
        <w:snapToGrid w:val="0"/>
        <w:spacing w:line="600" w:lineRule="exact"/>
        <w:ind w:firstLineChars="200" w:firstLine="640"/>
        <w:rPr>
          <w:rFonts w:ascii="仿宋" w:eastAsia="仿宋" w:hAnsi="仿宋"/>
          <w:sz w:val="32"/>
          <w:szCs w:val="32"/>
          <w:lang w:val="zh-CN"/>
        </w:rPr>
      </w:pPr>
      <w:r w:rsidRPr="003630CD">
        <w:rPr>
          <w:rFonts w:ascii="仿宋" w:eastAsia="仿宋" w:hAnsi="仿宋" w:hint="eastAsia"/>
          <w:sz w:val="32"/>
          <w:szCs w:val="32"/>
          <w:lang w:val="zh-CN"/>
        </w:rPr>
        <w:t>3.会计核算。严格按照《中华人民共和国会计法》《现金管理暂行条例》《会计基础工作规范》</w:t>
      </w:r>
      <w:r>
        <w:rPr>
          <w:rFonts w:ascii="仿宋" w:eastAsia="仿宋" w:hAnsi="仿宋" w:hint="eastAsia"/>
          <w:sz w:val="32"/>
          <w:szCs w:val="32"/>
          <w:lang w:val="zh-CN"/>
        </w:rPr>
        <w:t>以及委机关财务管理</w:t>
      </w:r>
      <w:r w:rsidRPr="003630CD">
        <w:rPr>
          <w:rFonts w:ascii="仿宋" w:eastAsia="仿宋" w:hAnsi="仿宋" w:hint="eastAsia"/>
          <w:sz w:val="32"/>
          <w:szCs w:val="32"/>
          <w:lang w:val="zh-CN"/>
        </w:rPr>
        <w:t>等相关规定开展会计核算，坚持以实际发生的经济活动的原始凭证为依据，对原始凭证进行审核，并根据审核无误的原始凭证编制记账凭证。各项原始凭证、记账凭证填制及时、内容完整、字迹清晰，</w:t>
      </w:r>
      <w:r>
        <w:rPr>
          <w:rFonts w:ascii="仿宋" w:eastAsia="仿宋" w:hAnsi="仿宋" w:hint="eastAsia"/>
          <w:sz w:val="32"/>
          <w:szCs w:val="32"/>
          <w:lang w:val="zh-CN"/>
        </w:rPr>
        <w:t>审核程序及资金使用严格规范</w:t>
      </w:r>
      <w:r w:rsidRPr="003630CD">
        <w:rPr>
          <w:rFonts w:ascii="仿宋" w:eastAsia="仿宋" w:hAnsi="仿宋" w:hint="eastAsia"/>
          <w:sz w:val="32"/>
          <w:szCs w:val="32"/>
          <w:lang w:val="zh-CN"/>
        </w:rPr>
        <w:t>。</w:t>
      </w:r>
    </w:p>
    <w:p w:rsidR="00032033" w:rsidRPr="00032033" w:rsidRDefault="00032033" w:rsidP="00032033">
      <w:pPr>
        <w:adjustRightInd w:val="0"/>
        <w:snapToGrid w:val="0"/>
        <w:spacing w:line="600" w:lineRule="exact"/>
        <w:ind w:firstLineChars="200" w:firstLine="643"/>
        <w:rPr>
          <w:rFonts w:ascii="楷体_GB2312" w:eastAsia="楷体_GB2312" w:hAnsi="宋体"/>
          <w:b/>
          <w:sz w:val="32"/>
          <w:szCs w:val="32"/>
          <w:lang w:val="zh-CN"/>
        </w:rPr>
      </w:pPr>
      <w:r w:rsidRPr="00032033">
        <w:rPr>
          <w:rFonts w:ascii="楷体_GB2312" w:eastAsia="楷体_GB2312" w:hAnsi="宋体" w:hint="eastAsia"/>
          <w:b/>
          <w:sz w:val="32"/>
          <w:szCs w:val="32"/>
          <w:lang w:val="zh-CN"/>
        </w:rPr>
        <w:t>（</w:t>
      </w:r>
      <w:r w:rsidR="00C30CF8">
        <w:rPr>
          <w:rFonts w:ascii="楷体_GB2312" w:eastAsia="楷体_GB2312" w:hAnsi="宋体" w:hint="eastAsia"/>
          <w:b/>
          <w:sz w:val="32"/>
          <w:szCs w:val="32"/>
          <w:lang w:val="zh-CN"/>
        </w:rPr>
        <w:t>三</w:t>
      </w:r>
      <w:r w:rsidRPr="00032033">
        <w:rPr>
          <w:rFonts w:ascii="楷体_GB2312" w:eastAsia="楷体_GB2312" w:hAnsi="宋体" w:hint="eastAsia"/>
          <w:b/>
          <w:sz w:val="32"/>
          <w:szCs w:val="32"/>
          <w:lang w:val="zh-CN"/>
        </w:rPr>
        <w:t>）项目</w:t>
      </w:r>
      <w:r w:rsidR="00C30CF8">
        <w:rPr>
          <w:rFonts w:ascii="楷体_GB2312" w:eastAsia="楷体_GB2312" w:hAnsi="宋体" w:hint="eastAsia"/>
          <w:b/>
          <w:sz w:val="32"/>
          <w:szCs w:val="32"/>
          <w:lang w:val="zh-CN"/>
        </w:rPr>
        <w:t>产出</w:t>
      </w:r>
      <w:r w:rsidRPr="00032033">
        <w:rPr>
          <w:rFonts w:ascii="楷体_GB2312" w:eastAsia="楷体_GB2312" w:hAnsi="宋体" w:hint="eastAsia"/>
          <w:b/>
          <w:sz w:val="32"/>
          <w:szCs w:val="32"/>
          <w:lang w:val="zh-CN"/>
        </w:rPr>
        <w:t>情况。</w:t>
      </w:r>
    </w:p>
    <w:p w:rsidR="00032033" w:rsidRPr="00C30CF8" w:rsidRDefault="00032033" w:rsidP="00032033">
      <w:pPr>
        <w:adjustRightInd w:val="0"/>
        <w:snapToGrid w:val="0"/>
        <w:spacing w:line="600" w:lineRule="exact"/>
        <w:ind w:firstLineChars="200" w:firstLine="640"/>
        <w:rPr>
          <w:rFonts w:ascii="仿宋" w:eastAsia="仿宋" w:hAnsi="仿宋"/>
          <w:color w:val="000000"/>
          <w:sz w:val="32"/>
          <w:szCs w:val="32"/>
        </w:rPr>
      </w:pPr>
      <w:r w:rsidRPr="00C30CF8">
        <w:rPr>
          <w:rFonts w:ascii="仿宋" w:eastAsia="仿宋" w:hAnsi="仿宋" w:hint="eastAsia"/>
          <w:sz w:val="32"/>
          <w:szCs w:val="32"/>
          <w:lang w:val="zh-CN"/>
        </w:rPr>
        <w:lastRenderedPageBreak/>
        <w:t>1.</w:t>
      </w:r>
      <w:r w:rsidRPr="00C30CF8">
        <w:rPr>
          <w:rFonts w:ascii="仿宋" w:eastAsia="仿宋" w:hAnsi="仿宋" w:hint="eastAsia"/>
          <w:b/>
          <w:sz w:val="32"/>
          <w:szCs w:val="32"/>
        </w:rPr>
        <w:t xml:space="preserve"> </w:t>
      </w:r>
      <w:r w:rsidRPr="00C30CF8">
        <w:rPr>
          <w:rFonts w:ascii="仿宋" w:eastAsia="仿宋" w:hAnsi="仿宋" w:hint="eastAsia"/>
          <w:color w:val="000000"/>
          <w:sz w:val="32"/>
          <w:szCs w:val="32"/>
        </w:rPr>
        <w:t>完成数量。一是升级涉案财物跨部门集中管理信息平台。建设涉案财物分析子系统。建设刑事诉讼涉案财物随案流转子系统。</w:t>
      </w:r>
      <w:r w:rsidRPr="00C30CF8">
        <w:rPr>
          <w:rFonts w:ascii="仿宋" w:eastAsia="仿宋" w:hAnsi="仿宋" w:hint="eastAsia"/>
          <w:sz w:val="32"/>
          <w:szCs w:val="32"/>
        </w:rPr>
        <w:t>从技术层面和业务规则层面升级数据管理能力，提升数据质量。升级平台门户，提供跟踪结果和多维多数据分析结果展示界面，增加消息通知等功能，及时预警和提示业务开展流程中的问题。增加公检法、财政可自定义的子门户，为各用户提供定制服务。二是建设涉案财物分析子系统。加强数据质量管理，对涉案财物数据进行专题分析，充分利用数据分析结果辅助业务开展和领导决策。三是建设刑事诉讼涉案财物随案流转子系统。</w:t>
      </w:r>
      <w:r w:rsidR="003D5571">
        <w:rPr>
          <w:rFonts w:ascii="仿宋" w:eastAsia="仿宋" w:hAnsi="仿宋" w:hint="eastAsia"/>
          <w:sz w:val="32"/>
          <w:szCs w:val="32"/>
        </w:rPr>
        <w:t>落实</w:t>
      </w:r>
      <w:r w:rsidRPr="00C30CF8">
        <w:rPr>
          <w:rFonts w:ascii="仿宋" w:eastAsia="仿宋" w:hAnsi="仿宋" w:hint="eastAsia"/>
          <w:sz w:val="32"/>
          <w:szCs w:val="32"/>
        </w:rPr>
        <w:t>中</w:t>
      </w:r>
      <w:r w:rsidR="003D5571">
        <w:rPr>
          <w:rFonts w:ascii="仿宋" w:eastAsia="仿宋" w:hAnsi="仿宋" w:hint="eastAsia"/>
          <w:sz w:val="32"/>
          <w:szCs w:val="32"/>
        </w:rPr>
        <w:t>央</w:t>
      </w:r>
      <w:r w:rsidRPr="00C30CF8">
        <w:rPr>
          <w:rFonts w:ascii="仿宋" w:eastAsia="仿宋" w:hAnsi="仿宋" w:hint="eastAsia"/>
          <w:sz w:val="32"/>
          <w:szCs w:val="32"/>
        </w:rPr>
        <w:t>政</w:t>
      </w:r>
      <w:r w:rsidR="003D5571">
        <w:rPr>
          <w:rFonts w:ascii="仿宋" w:eastAsia="仿宋" w:hAnsi="仿宋" w:hint="eastAsia"/>
          <w:sz w:val="32"/>
          <w:szCs w:val="32"/>
        </w:rPr>
        <w:t>法</w:t>
      </w:r>
      <w:r w:rsidRPr="00C30CF8">
        <w:rPr>
          <w:rFonts w:ascii="仿宋" w:eastAsia="仿宋" w:hAnsi="仿宋" w:hint="eastAsia"/>
          <w:sz w:val="32"/>
          <w:szCs w:val="32"/>
        </w:rPr>
        <w:t>委对平台统筹建设的要求，支持和服务于跨部门网上办案，逐步实现跨部门办案和涉案财物运维管理一体化，保障涉案财物数据随案移送、全程留痕，确保交换信息的可追溯、可管理，且保证信息完整、可靠。</w:t>
      </w:r>
    </w:p>
    <w:p w:rsidR="00032033" w:rsidRPr="00C30CF8" w:rsidRDefault="00032033" w:rsidP="00032033">
      <w:pPr>
        <w:adjustRightInd w:val="0"/>
        <w:snapToGrid w:val="0"/>
        <w:spacing w:line="560" w:lineRule="exact"/>
        <w:ind w:firstLineChars="200" w:firstLine="640"/>
        <w:jc w:val="left"/>
        <w:rPr>
          <w:rFonts w:ascii="仿宋" w:eastAsia="仿宋" w:hAnsi="仿宋"/>
          <w:sz w:val="32"/>
          <w:szCs w:val="32"/>
        </w:rPr>
      </w:pPr>
      <w:r w:rsidRPr="00C30CF8">
        <w:rPr>
          <w:rFonts w:ascii="仿宋" w:eastAsia="仿宋" w:hAnsi="仿宋" w:hint="eastAsia"/>
          <w:color w:val="000000"/>
          <w:sz w:val="32"/>
          <w:szCs w:val="32"/>
        </w:rPr>
        <w:t>2.完成质量。</w:t>
      </w:r>
      <w:r w:rsidRPr="00C30CF8">
        <w:rPr>
          <w:rFonts w:ascii="仿宋" w:eastAsia="仿宋" w:hAnsi="仿宋" w:hint="eastAsia"/>
          <w:sz w:val="32"/>
          <w:szCs w:val="32"/>
        </w:rPr>
        <w:t>2020年8月14日招标，确定北京华宇信息技术公司为中标单位，2020年8月31日完成项目合同签订工作，集成单位已按照设计和合同规定，完成项目施工，并于2020年12月21日完成项目初验。目前，已完成上线试运行，试运行效果良好，符合验收条件。</w:t>
      </w:r>
    </w:p>
    <w:p w:rsidR="00032033" w:rsidRPr="00C30CF8" w:rsidRDefault="00032033" w:rsidP="00032033">
      <w:pPr>
        <w:adjustRightInd w:val="0"/>
        <w:snapToGrid w:val="0"/>
        <w:spacing w:line="600" w:lineRule="exact"/>
        <w:ind w:firstLineChars="200" w:firstLine="640"/>
        <w:rPr>
          <w:rFonts w:ascii="仿宋" w:eastAsia="仿宋" w:hAnsi="仿宋"/>
          <w:sz w:val="32"/>
          <w:szCs w:val="32"/>
          <w:lang w:val="zh-CN"/>
        </w:rPr>
      </w:pPr>
      <w:r w:rsidRPr="00C30CF8">
        <w:rPr>
          <w:rFonts w:ascii="仿宋" w:eastAsia="仿宋" w:hAnsi="仿宋" w:hint="eastAsia"/>
          <w:sz w:val="32"/>
          <w:szCs w:val="32"/>
          <w:lang w:val="zh-CN"/>
        </w:rPr>
        <w:t>3.完成时效。2020年</w:t>
      </w:r>
      <w:r w:rsidRPr="00C30CF8">
        <w:rPr>
          <w:rFonts w:ascii="仿宋" w:eastAsia="仿宋" w:hAnsi="仿宋"/>
          <w:sz w:val="32"/>
          <w:szCs w:val="32"/>
          <w:lang w:val="zh-CN"/>
        </w:rPr>
        <w:t>12</w:t>
      </w:r>
      <w:r w:rsidRPr="00C30CF8">
        <w:rPr>
          <w:rFonts w:ascii="仿宋" w:eastAsia="仿宋" w:hAnsi="仿宋" w:hint="eastAsia"/>
          <w:sz w:val="32"/>
          <w:szCs w:val="32"/>
          <w:lang w:val="zh-CN"/>
        </w:rPr>
        <w:t>月</w:t>
      </w:r>
      <w:r w:rsidRPr="00C30CF8">
        <w:rPr>
          <w:rFonts w:ascii="仿宋" w:eastAsia="仿宋" w:hAnsi="仿宋" w:hint="eastAsia"/>
          <w:color w:val="000000"/>
          <w:sz w:val="32"/>
          <w:szCs w:val="32"/>
        </w:rPr>
        <w:t>完成项目建设进行初验，并在选择试点开展试运行工作。</w:t>
      </w:r>
    </w:p>
    <w:p w:rsidR="00032033" w:rsidRPr="00032033" w:rsidRDefault="00032033" w:rsidP="00032033">
      <w:pPr>
        <w:adjustRightInd w:val="0"/>
        <w:snapToGrid w:val="0"/>
        <w:spacing w:line="600" w:lineRule="exact"/>
        <w:ind w:firstLineChars="200" w:firstLine="643"/>
        <w:rPr>
          <w:rFonts w:ascii="楷体_GB2312" w:eastAsia="楷体_GB2312" w:hAnsi="宋体"/>
          <w:b/>
          <w:sz w:val="32"/>
          <w:szCs w:val="32"/>
          <w:lang w:val="zh-CN"/>
        </w:rPr>
      </w:pPr>
      <w:r w:rsidRPr="00032033">
        <w:rPr>
          <w:rFonts w:ascii="楷体_GB2312" w:eastAsia="楷体_GB2312" w:hAnsi="宋体" w:hint="eastAsia"/>
          <w:b/>
          <w:sz w:val="32"/>
          <w:szCs w:val="32"/>
          <w:lang w:val="zh-CN"/>
        </w:rPr>
        <w:t>（</w:t>
      </w:r>
      <w:r w:rsidR="00C30CF8">
        <w:rPr>
          <w:rFonts w:ascii="楷体_GB2312" w:eastAsia="楷体_GB2312" w:hAnsi="宋体" w:hint="eastAsia"/>
          <w:b/>
          <w:sz w:val="32"/>
          <w:szCs w:val="32"/>
          <w:lang w:val="zh-CN"/>
        </w:rPr>
        <w:t>四</w:t>
      </w:r>
      <w:r w:rsidRPr="00032033">
        <w:rPr>
          <w:rFonts w:ascii="楷体_GB2312" w:eastAsia="楷体_GB2312" w:hAnsi="宋体" w:hint="eastAsia"/>
          <w:b/>
          <w:sz w:val="32"/>
          <w:szCs w:val="32"/>
          <w:lang w:val="zh-CN"/>
        </w:rPr>
        <w:t>）项目效益情况。</w:t>
      </w:r>
    </w:p>
    <w:p w:rsidR="00032033" w:rsidRPr="00C30CF8" w:rsidRDefault="00032033" w:rsidP="00032033">
      <w:pPr>
        <w:spacing w:line="560" w:lineRule="exact"/>
        <w:ind w:firstLineChars="200" w:firstLine="643"/>
        <w:rPr>
          <w:rFonts w:ascii="仿宋" w:eastAsia="仿宋" w:hAnsi="仿宋"/>
          <w:sz w:val="32"/>
          <w:szCs w:val="32"/>
        </w:rPr>
      </w:pPr>
      <w:r w:rsidRPr="00C30CF8">
        <w:rPr>
          <w:rFonts w:ascii="仿宋" w:eastAsia="仿宋" w:hAnsi="仿宋" w:hint="eastAsia"/>
          <w:b/>
          <w:bCs/>
          <w:sz w:val="32"/>
          <w:szCs w:val="32"/>
        </w:rPr>
        <w:t>一是</w:t>
      </w:r>
      <w:r w:rsidRPr="00C30CF8">
        <w:rPr>
          <w:rFonts w:ascii="仿宋" w:eastAsia="仿宋" w:hAnsi="仿宋" w:hint="eastAsia"/>
          <w:sz w:val="32"/>
          <w:szCs w:val="32"/>
        </w:rPr>
        <w:t>编</w:t>
      </w:r>
      <w:r w:rsidR="003D5571">
        <w:rPr>
          <w:rFonts w:ascii="仿宋" w:eastAsia="仿宋" w:hAnsi="仿宋" w:hint="eastAsia"/>
          <w:sz w:val="32"/>
          <w:szCs w:val="32"/>
        </w:rPr>
        <w:t>发了一系列标准规范。《四川省刑事诉讼涉案财</w:t>
      </w:r>
      <w:r w:rsidR="003D5571">
        <w:rPr>
          <w:rFonts w:ascii="仿宋" w:eastAsia="仿宋" w:hAnsi="仿宋" w:hint="eastAsia"/>
          <w:sz w:val="32"/>
          <w:szCs w:val="32"/>
        </w:rPr>
        <w:lastRenderedPageBreak/>
        <w:t>物管理办法（试行）》</w:t>
      </w:r>
      <w:r w:rsidRPr="00C30CF8">
        <w:rPr>
          <w:rFonts w:ascii="仿宋" w:eastAsia="仿宋" w:hAnsi="仿宋" w:hint="eastAsia"/>
          <w:sz w:val="32"/>
          <w:szCs w:val="32"/>
        </w:rPr>
        <w:t>《涉案财物集中管理场所建设规范（试</w:t>
      </w:r>
      <w:r w:rsidR="003D5571">
        <w:rPr>
          <w:rFonts w:ascii="仿宋" w:eastAsia="仿宋" w:hAnsi="仿宋" w:hint="eastAsia"/>
          <w:sz w:val="32"/>
          <w:szCs w:val="32"/>
        </w:rPr>
        <w:t>行）》《涉案财物集中管理场所运行管理规范（试行）》</w:t>
      </w:r>
      <w:r w:rsidRPr="00C30CF8">
        <w:rPr>
          <w:rFonts w:ascii="仿宋" w:eastAsia="仿宋" w:hAnsi="仿宋" w:hint="eastAsia"/>
          <w:sz w:val="32"/>
          <w:szCs w:val="32"/>
        </w:rPr>
        <w:t>《涉案财物集中管理系统流程规范（试行）》、《涉案财物集中管理系统业务数据标准（试行）》，解决政法各家因业务流程、数据标准不一致所带来的同案不同名、证据财物划分、财物处置权移送等等问题。</w:t>
      </w:r>
      <w:r w:rsidRPr="00C30CF8">
        <w:rPr>
          <w:rFonts w:ascii="仿宋" w:eastAsia="仿宋" w:hAnsi="仿宋" w:hint="eastAsia"/>
          <w:b/>
          <w:bCs/>
          <w:sz w:val="32"/>
          <w:szCs w:val="32"/>
        </w:rPr>
        <w:t>二是</w:t>
      </w:r>
      <w:r w:rsidRPr="00C30CF8">
        <w:rPr>
          <w:rFonts w:ascii="仿宋" w:eastAsia="仿宋" w:hAnsi="仿宋" w:hint="eastAsia"/>
          <w:sz w:val="32"/>
          <w:szCs w:val="32"/>
        </w:rPr>
        <w:t>实现案件和涉案财物统一管理。建立涉案财物随案流转子系统，涉案财物管理系统与跨部门办案系统对接，涉案财物与案件建立关联，实现随案流转，业务流转过程全程留痕、公开透明。</w:t>
      </w:r>
      <w:r w:rsidRPr="00C30CF8">
        <w:rPr>
          <w:rFonts w:ascii="仿宋" w:eastAsia="仿宋" w:hAnsi="仿宋" w:hint="eastAsia"/>
          <w:b/>
          <w:bCs/>
          <w:sz w:val="32"/>
          <w:szCs w:val="32"/>
        </w:rPr>
        <w:t>三是</w:t>
      </w:r>
      <w:r w:rsidRPr="00C30CF8">
        <w:rPr>
          <w:rFonts w:ascii="仿宋" w:eastAsia="仿宋" w:hAnsi="仿宋" w:hint="eastAsia"/>
          <w:sz w:val="32"/>
          <w:szCs w:val="32"/>
        </w:rPr>
        <w:t>提升共享数据质量及应用价值。通过建设涉案财物数据分析子系统，对涉案财物数据的各种情况进行针对性的统计分析，对特殊情况建立专题分析，对异常情况进行预警，服务领导决策和业务开展。</w:t>
      </w:r>
    </w:p>
    <w:p w:rsidR="00937194" w:rsidRPr="001433CD" w:rsidRDefault="00937194" w:rsidP="00937194">
      <w:pPr>
        <w:adjustRightInd w:val="0"/>
        <w:snapToGrid w:val="0"/>
        <w:spacing w:line="600" w:lineRule="exact"/>
        <w:ind w:firstLineChars="200" w:firstLine="640"/>
        <w:rPr>
          <w:rFonts w:ascii="黑体" w:eastAsia="黑体" w:hAnsi="宋体"/>
          <w:sz w:val="32"/>
          <w:szCs w:val="32"/>
        </w:rPr>
      </w:pPr>
      <w:r>
        <w:rPr>
          <w:rFonts w:ascii="黑体" w:eastAsia="黑体" w:hAnsi="宋体" w:hint="eastAsia"/>
          <w:sz w:val="32"/>
          <w:szCs w:val="32"/>
        </w:rPr>
        <w:t>五</w:t>
      </w:r>
      <w:r w:rsidRPr="001433CD">
        <w:rPr>
          <w:rFonts w:ascii="黑体" w:eastAsia="黑体" w:hAnsi="宋体" w:hint="eastAsia"/>
          <w:sz w:val="32"/>
          <w:szCs w:val="32"/>
        </w:rPr>
        <w:t>、</w:t>
      </w:r>
      <w:r>
        <w:rPr>
          <w:rFonts w:ascii="黑体" w:eastAsia="黑体" w:hAnsi="宋体" w:hint="eastAsia"/>
          <w:sz w:val="32"/>
          <w:szCs w:val="32"/>
        </w:rPr>
        <w:t>存在主要问题</w:t>
      </w:r>
    </w:p>
    <w:p w:rsidR="00937194" w:rsidRPr="001433CD" w:rsidRDefault="00937194" w:rsidP="00937194">
      <w:pPr>
        <w:adjustRightInd w:val="0"/>
        <w:snapToGrid w:val="0"/>
        <w:spacing w:line="600" w:lineRule="exact"/>
        <w:ind w:firstLineChars="200" w:firstLine="640"/>
        <w:rPr>
          <w:rFonts w:ascii="仿宋_GB2312" w:hAnsi="宋体"/>
          <w:sz w:val="32"/>
          <w:szCs w:val="32"/>
          <w:lang w:val="zh-CN"/>
        </w:rPr>
      </w:pPr>
      <w:r w:rsidRPr="001433CD">
        <w:rPr>
          <w:rFonts w:ascii="仿宋_GB2312" w:hAnsi="宋体" w:hint="eastAsia"/>
          <w:sz w:val="32"/>
          <w:szCs w:val="32"/>
          <w:lang w:val="zh-CN"/>
        </w:rPr>
        <w:t>无</w:t>
      </w:r>
    </w:p>
    <w:p w:rsidR="00937194" w:rsidRPr="003E3CC2" w:rsidRDefault="00937194" w:rsidP="00937194">
      <w:pPr>
        <w:adjustRightInd w:val="0"/>
        <w:snapToGrid w:val="0"/>
        <w:spacing w:line="600" w:lineRule="exact"/>
        <w:ind w:firstLineChars="200" w:firstLine="640"/>
        <w:rPr>
          <w:rFonts w:ascii="黑体" w:eastAsia="黑体" w:hAnsi="宋体"/>
          <w:sz w:val="32"/>
          <w:szCs w:val="32"/>
        </w:rPr>
      </w:pPr>
      <w:r w:rsidRPr="003E3CC2">
        <w:rPr>
          <w:rFonts w:ascii="黑体" w:eastAsia="黑体" w:hAnsi="宋体" w:hint="eastAsia"/>
          <w:sz w:val="32"/>
          <w:szCs w:val="32"/>
        </w:rPr>
        <w:t>六</w:t>
      </w:r>
      <w:r>
        <w:rPr>
          <w:rFonts w:ascii="黑体" w:eastAsia="黑体" w:hAnsi="宋体" w:hint="eastAsia"/>
          <w:sz w:val="32"/>
          <w:szCs w:val="32"/>
        </w:rPr>
        <w:t>、相关措施建议</w:t>
      </w:r>
    </w:p>
    <w:p w:rsidR="00937194" w:rsidRPr="001433CD" w:rsidRDefault="00937194" w:rsidP="00937194">
      <w:pPr>
        <w:adjustRightInd w:val="0"/>
        <w:snapToGrid w:val="0"/>
        <w:spacing w:line="600" w:lineRule="exact"/>
        <w:ind w:firstLine="720"/>
        <w:rPr>
          <w:rFonts w:ascii="仿宋_GB2312" w:hAnsi="宋体"/>
          <w:sz w:val="32"/>
          <w:szCs w:val="32"/>
          <w:lang w:val="zh-CN"/>
        </w:rPr>
      </w:pPr>
      <w:r w:rsidRPr="001433CD">
        <w:rPr>
          <w:rFonts w:ascii="仿宋_GB2312" w:hAnsi="宋体" w:hint="eastAsia"/>
          <w:sz w:val="32"/>
          <w:szCs w:val="32"/>
          <w:lang w:val="zh-CN"/>
        </w:rPr>
        <w:t>无</w:t>
      </w:r>
    </w:p>
    <w:p w:rsidR="00EA34A3" w:rsidRDefault="00EA34A3">
      <w:pPr>
        <w:spacing w:line="600" w:lineRule="exact"/>
        <w:jc w:val="center"/>
        <w:outlineLvl w:val="0"/>
        <w:rPr>
          <w:rFonts w:ascii="黑体" w:eastAsia="黑体" w:hAnsi="黑体"/>
          <w:sz w:val="44"/>
          <w:szCs w:val="44"/>
        </w:rPr>
      </w:pPr>
    </w:p>
    <w:p w:rsidR="00A42F00" w:rsidRDefault="00A42F00">
      <w:pPr>
        <w:spacing w:line="600" w:lineRule="exact"/>
        <w:jc w:val="center"/>
        <w:outlineLvl w:val="0"/>
        <w:rPr>
          <w:rFonts w:ascii="黑体" w:eastAsia="黑体" w:hAnsi="黑体"/>
          <w:sz w:val="44"/>
          <w:szCs w:val="44"/>
        </w:rPr>
      </w:pPr>
    </w:p>
    <w:p w:rsidR="0086232E" w:rsidRPr="002858ED" w:rsidRDefault="002858ED" w:rsidP="002858ED">
      <w:pPr>
        <w:spacing w:line="600" w:lineRule="exact"/>
        <w:ind w:right="-58" w:firstLineChars="200" w:firstLine="616"/>
        <w:rPr>
          <w:rFonts w:ascii="仿宋" w:eastAsia="仿宋" w:hAnsi="仿宋"/>
          <w:spacing w:val="-6"/>
          <w:sz w:val="32"/>
          <w:szCs w:val="32"/>
        </w:rPr>
      </w:pPr>
      <w:r w:rsidRPr="002858ED">
        <w:rPr>
          <w:rFonts w:ascii="仿宋" w:eastAsia="仿宋" w:hAnsi="仿宋" w:hint="eastAsia"/>
          <w:spacing w:val="-6"/>
          <w:sz w:val="32"/>
          <w:szCs w:val="32"/>
        </w:rPr>
        <w:t>附件：</w:t>
      </w:r>
      <w:r w:rsidRPr="002858ED">
        <w:rPr>
          <w:rFonts w:ascii="仿宋" w:eastAsia="仿宋" w:hAnsi="仿宋" w:hint="eastAsia"/>
          <w:spacing w:val="-4"/>
          <w:sz w:val="32"/>
          <w:szCs w:val="32"/>
        </w:rPr>
        <w:t>2020年四川涉案财物系统业务升级改造工作经费绩效评价打分表</w:t>
      </w:r>
    </w:p>
    <w:p w:rsidR="0046054E" w:rsidRDefault="0046054E" w:rsidP="0086232E">
      <w:pPr>
        <w:pStyle w:val="a0"/>
        <w:spacing w:before="93"/>
      </w:pPr>
    </w:p>
    <w:p w:rsidR="0046054E" w:rsidRDefault="0046054E" w:rsidP="0086232E">
      <w:pPr>
        <w:pStyle w:val="a0"/>
        <w:spacing w:before="93"/>
        <w:sectPr w:rsidR="0046054E" w:rsidSect="00EA748D">
          <w:footerReference w:type="first" r:id="rId20"/>
          <w:pgSz w:w="11906" w:h="16838"/>
          <w:pgMar w:top="1440" w:right="1797" w:bottom="1440" w:left="1797" w:header="851" w:footer="992" w:gutter="0"/>
          <w:cols w:space="425"/>
          <w:titlePg/>
          <w:docGrid w:type="lines" w:linePitch="312"/>
        </w:sectPr>
      </w:pPr>
    </w:p>
    <w:tbl>
      <w:tblPr>
        <w:tblW w:w="14174" w:type="dxa"/>
        <w:jc w:val="center"/>
        <w:tblLayout w:type="fixed"/>
        <w:tblLook w:val="04A0"/>
      </w:tblPr>
      <w:tblGrid>
        <w:gridCol w:w="491"/>
        <w:gridCol w:w="762"/>
        <w:gridCol w:w="389"/>
        <w:gridCol w:w="593"/>
        <w:gridCol w:w="846"/>
        <w:gridCol w:w="425"/>
        <w:gridCol w:w="431"/>
        <w:gridCol w:w="570"/>
        <w:gridCol w:w="565"/>
        <w:gridCol w:w="565"/>
        <w:gridCol w:w="565"/>
        <w:gridCol w:w="1703"/>
        <w:gridCol w:w="299"/>
        <w:gridCol w:w="126"/>
        <w:gridCol w:w="367"/>
        <w:gridCol w:w="493"/>
        <w:gridCol w:w="493"/>
        <w:gridCol w:w="493"/>
        <w:gridCol w:w="493"/>
        <w:gridCol w:w="493"/>
        <w:gridCol w:w="493"/>
        <w:gridCol w:w="493"/>
        <w:gridCol w:w="576"/>
        <w:gridCol w:w="370"/>
        <w:gridCol w:w="689"/>
        <w:gridCol w:w="391"/>
      </w:tblGrid>
      <w:tr w:rsidR="0046054E" w:rsidRPr="00937194" w:rsidTr="00937194">
        <w:trPr>
          <w:trHeight w:val="375"/>
          <w:jc w:val="center"/>
        </w:trPr>
        <w:tc>
          <w:tcPr>
            <w:tcW w:w="1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lastRenderedPageBreak/>
              <w:t>分层指标</w:t>
            </w:r>
          </w:p>
        </w:tc>
        <w:tc>
          <w:tcPr>
            <w:tcW w:w="5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分值</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指标解释</w:t>
            </w:r>
          </w:p>
        </w:tc>
        <w:tc>
          <w:tcPr>
            <w:tcW w:w="3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评分方法</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指标评价要点及说明</w:t>
            </w:r>
          </w:p>
        </w:tc>
        <w:tc>
          <w:tcPr>
            <w:tcW w:w="7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评价</w:t>
            </w:r>
            <w:r w:rsidRPr="00937194">
              <w:rPr>
                <w:rFonts w:ascii="方正楷体_GBK" w:eastAsia="方正楷体_GBK" w:hAnsi="宋体" w:cs="宋体" w:hint="eastAsia"/>
                <w:b/>
                <w:bCs/>
                <w:color w:val="000000"/>
                <w:kern w:val="0"/>
                <w:sz w:val="15"/>
                <w:szCs w:val="15"/>
              </w:rPr>
              <w:br/>
              <w:t>方式</w:t>
            </w:r>
          </w:p>
        </w:tc>
        <w:tc>
          <w:tcPr>
            <w:tcW w:w="9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评价</w:t>
            </w:r>
            <w:r w:rsidRPr="00937194">
              <w:rPr>
                <w:rFonts w:ascii="方正楷体_GBK" w:eastAsia="方正楷体_GBK" w:hAnsi="宋体" w:cs="宋体" w:hint="eastAsia"/>
                <w:b/>
                <w:bCs/>
                <w:color w:val="000000"/>
                <w:kern w:val="0"/>
                <w:sz w:val="15"/>
                <w:szCs w:val="15"/>
              </w:rPr>
              <w:br/>
              <w:t>属性</w:t>
            </w:r>
          </w:p>
        </w:tc>
        <w:tc>
          <w:tcPr>
            <w:tcW w:w="246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定量评价标准</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扣分</w:t>
            </w: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扣分</w:t>
            </w:r>
            <w:r w:rsidRPr="00937194">
              <w:rPr>
                <w:rFonts w:ascii="方正楷体_GBK" w:eastAsia="方正楷体_GBK" w:hAnsi="宋体" w:cs="宋体" w:hint="eastAsia"/>
                <w:b/>
                <w:bCs/>
                <w:color w:val="000000"/>
                <w:kern w:val="0"/>
                <w:sz w:val="15"/>
                <w:szCs w:val="15"/>
              </w:rPr>
              <w:br/>
              <w:t>原因</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得分</w:t>
            </w:r>
          </w:p>
        </w:tc>
        <w:tc>
          <w:tcPr>
            <w:tcW w:w="3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实际情况</w:t>
            </w:r>
          </w:p>
        </w:tc>
      </w:tr>
      <w:tr w:rsidR="0046054E" w:rsidRPr="00937194" w:rsidTr="00937194">
        <w:trPr>
          <w:trHeight w:val="375"/>
          <w:jc w:val="center"/>
        </w:trPr>
        <w:tc>
          <w:tcPr>
            <w:tcW w:w="492"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一级指标</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二级指标</w:t>
            </w:r>
          </w:p>
        </w:tc>
        <w:tc>
          <w:tcPr>
            <w:tcW w:w="390" w:type="dxa"/>
            <w:vMerge w:val="restart"/>
            <w:tcBorders>
              <w:top w:val="nil"/>
              <w:left w:val="single" w:sz="4" w:space="0" w:color="auto"/>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三级</w:t>
            </w:r>
            <w:r w:rsidRPr="00937194">
              <w:rPr>
                <w:rFonts w:ascii="方正楷体_GBK" w:eastAsia="方正楷体_GBK" w:hAnsi="宋体" w:cs="宋体" w:hint="eastAsia"/>
                <w:b/>
                <w:bCs/>
                <w:kern w:val="0"/>
                <w:sz w:val="15"/>
                <w:szCs w:val="15"/>
              </w:rPr>
              <w:br/>
              <w:t>指标</w:t>
            </w: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b/>
                <w:bCs/>
                <w:kern w:val="0"/>
                <w:sz w:val="15"/>
                <w:szCs w:val="15"/>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b/>
                <w:bCs/>
                <w:kern w:val="0"/>
                <w:sz w:val="15"/>
                <w:szCs w:val="15"/>
              </w:rPr>
            </w:pP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方法归类</w:t>
            </w:r>
          </w:p>
        </w:tc>
        <w:tc>
          <w:tcPr>
            <w:tcW w:w="2691" w:type="dxa"/>
            <w:gridSpan w:val="5"/>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计算公式</w:t>
            </w: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b/>
                <w:bCs/>
                <w:kern w:val="0"/>
                <w:sz w:val="15"/>
                <w:szCs w:val="15"/>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b/>
                <w:bCs/>
                <w:color w:val="000000"/>
                <w:kern w:val="0"/>
                <w:sz w:val="15"/>
                <w:szCs w:val="15"/>
              </w:rPr>
            </w:pPr>
          </w:p>
        </w:tc>
        <w:tc>
          <w:tcPr>
            <w:tcW w:w="986" w:type="dxa"/>
            <w:gridSpan w:val="2"/>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b/>
                <w:bCs/>
                <w:color w:val="000000"/>
                <w:kern w:val="0"/>
                <w:sz w:val="15"/>
                <w:szCs w:val="15"/>
              </w:rPr>
            </w:pPr>
          </w:p>
        </w:tc>
        <w:tc>
          <w:tcPr>
            <w:tcW w:w="2465" w:type="dxa"/>
            <w:gridSpan w:val="5"/>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b/>
                <w:bCs/>
                <w:color w:val="000000"/>
                <w:kern w:val="0"/>
                <w:sz w:val="15"/>
                <w:szCs w:val="15"/>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b/>
                <w:bCs/>
                <w:color w:val="000000"/>
                <w:kern w:val="0"/>
                <w:sz w:val="15"/>
                <w:szCs w:val="15"/>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b/>
                <w:bCs/>
                <w:color w:val="000000"/>
                <w:kern w:val="0"/>
                <w:sz w:val="15"/>
                <w:szCs w:val="15"/>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b/>
                <w:bCs/>
                <w:kern w:val="0"/>
                <w:sz w:val="15"/>
                <w:szCs w:val="15"/>
              </w:rPr>
            </w:pPr>
          </w:p>
        </w:tc>
        <w:tc>
          <w:tcPr>
            <w:tcW w:w="391" w:type="dxa"/>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b/>
                <w:bCs/>
                <w:kern w:val="0"/>
                <w:sz w:val="15"/>
                <w:szCs w:val="15"/>
              </w:rPr>
            </w:pPr>
          </w:p>
        </w:tc>
      </w:tr>
      <w:tr w:rsidR="0046054E" w:rsidRPr="00937194" w:rsidTr="00937194">
        <w:trPr>
          <w:trHeight w:val="1155"/>
          <w:jc w:val="center"/>
        </w:trPr>
        <w:tc>
          <w:tcPr>
            <w:tcW w:w="492" w:type="dxa"/>
            <w:vMerge/>
            <w:tcBorders>
              <w:top w:val="nil"/>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b/>
                <w:bCs/>
                <w:kern w:val="0"/>
                <w:sz w:val="15"/>
                <w:szCs w:val="15"/>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b/>
                <w:bCs/>
                <w:kern w:val="0"/>
                <w:sz w:val="15"/>
                <w:szCs w:val="15"/>
              </w:rPr>
            </w:pPr>
          </w:p>
        </w:tc>
        <w:tc>
          <w:tcPr>
            <w:tcW w:w="390" w:type="dxa"/>
            <w:vMerge/>
            <w:tcBorders>
              <w:top w:val="nil"/>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b/>
                <w:bCs/>
                <w:kern w:val="0"/>
                <w:sz w:val="15"/>
                <w:szCs w:val="15"/>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b/>
                <w:bCs/>
                <w:kern w:val="0"/>
                <w:sz w:val="15"/>
                <w:szCs w:val="15"/>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b/>
                <w:bCs/>
                <w:kern w:val="0"/>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b/>
                <w:bCs/>
                <w:kern w:val="0"/>
                <w:sz w:val="15"/>
                <w:szCs w:val="15"/>
              </w:rPr>
            </w:pPr>
          </w:p>
        </w:tc>
        <w:tc>
          <w:tcPr>
            <w:tcW w:w="426"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0</w:t>
            </w:r>
          </w:p>
        </w:tc>
        <w:tc>
          <w:tcPr>
            <w:tcW w:w="570"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0.3 </w:t>
            </w:r>
          </w:p>
        </w:tc>
        <w:tc>
          <w:tcPr>
            <w:tcW w:w="565"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0.6 </w:t>
            </w:r>
          </w:p>
        </w:tc>
        <w:tc>
          <w:tcPr>
            <w:tcW w:w="565"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0.8 </w:t>
            </w:r>
          </w:p>
        </w:tc>
        <w:tc>
          <w:tcPr>
            <w:tcW w:w="565"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1</w:t>
            </w: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b/>
                <w:bCs/>
                <w:kern w:val="0"/>
                <w:sz w:val="15"/>
                <w:szCs w:val="15"/>
              </w:rPr>
            </w:pPr>
          </w:p>
        </w:tc>
        <w:tc>
          <w:tcPr>
            <w:tcW w:w="425" w:type="dxa"/>
            <w:gridSpan w:val="2"/>
            <w:tcBorders>
              <w:top w:val="nil"/>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整体评价</w:t>
            </w:r>
          </w:p>
        </w:tc>
        <w:tc>
          <w:tcPr>
            <w:tcW w:w="367" w:type="dxa"/>
            <w:tcBorders>
              <w:top w:val="nil"/>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样本评价</w:t>
            </w:r>
          </w:p>
        </w:tc>
        <w:tc>
          <w:tcPr>
            <w:tcW w:w="493" w:type="dxa"/>
            <w:tcBorders>
              <w:top w:val="nil"/>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定性评价</w:t>
            </w:r>
          </w:p>
        </w:tc>
        <w:tc>
          <w:tcPr>
            <w:tcW w:w="493" w:type="dxa"/>
            <w:tcBorders>
              <w:top w:val="nil"/>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定量评价</w:t>
            </w:r>
          </w:p>
        </w:tc>
        <w:tc>
          <w:tcPr>
            <w:tcW w:w="493" w:type="dxa"/>
            <w:tcBorders>
              <w:top w:val="nil"/>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国家标准</w:t>
            </w:r>
          </w:p>
        </w:tc>
        <w:tc>
          <w:tcPr>
            <w:tcW w:w="493" w:type="dxa"/>
            <w:tcBorders>
              <w:top w:val="nil"/>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行业标准</w:t>
            </w:r>
          </w:p>
        </w:tc>
        <w:tc>
          <w:tcPr>
            <w:tcW w:w="493" w:type="dxa"/>
            <w:tcBorders>
              <w:top w:val="nil"/>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地方标准</w:t>
            </w:r>
          </w:p>
        </w:tc>
        <w:tc>
          <w:tcPr>
            <w:tcW w:w="493" w:type="dxa"/>
            <w:tcBorders>
              <w:top w:val="nil"/>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申报标准</w:t>
            </w:r>
          </w:p>
        </w:tc>
        <w:tc>
          <w:tcPr>
            <w:tcW w:w="493" w:type="dxa"/>
            <w:tcBorders>
              <w:top w:val="nil"/>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b/>
                <w:bCs/>
                <w:color w:val="000000"/>
                <w:kern w:val="0"/>
                <w:sz w:val="15"/>
                <w:szCs w:val="15"/>
              </w:rPr>
            </w:pPr>
            <w:r w:rsidRPr="00937194">
              <w:rPr>
                <w:rFonts w:ascii="方正楷体_GBK" w:eastAsia="方正楷体_GBK" w:hAnsi="宋体" w:cs="宋体" w:hint="eastAsia"/>
                <w:b/>
                <w:bCs/>
                <w:color w:val="000000"/>
                <w:kern w:val="0"/>
                <w:sz w:val="15"/>
                <w:szCs w:val="15"/>
              </w:rPr>
              <w:t>历史均值</w:t>
            </w: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b/>
                <w:bCs/>
                <w:color w:val="000000"/>
                <w:kern w:val="0"/>
                <w:sz w:val="15"/>
                <w:szCs w:val="15"/>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b/>
                <w:bCs/>
                <w:color w:val="000000"/>
                <w:kern w:val="0"/>
                <w:sz w:val="15"/>
                <w:szCs w:val="15"/>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b/>
                <w:bCs/>
                <w:kern w:val="0"/>
                <w:sz w:val="15"/>
                <w:szCs w:val="15"/>
              </w:rPr>
            </w:pPr>
          </w:p>
        </w:tc>
        <w:tc>
          <w:tcPr>
            <w:tcW w:w="391" w:type="dxa"/>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b/>
                <w:bCs/>
                <w:kern w:val="0"/>
                <w:sz w:val="15"/>
                <w:szCs w:val="15"/>
              </w:rPr>
            </w:pPr>
          </w:p>
        </w:tc>
      </w:tr>
      <w:tr w:rsidR="0046054E" w:rsidRPr="00937194" w:rsidTr="00937194">
        <w:trPr>
          <w:trHeight w:val="900"/>
          <w:jc w:val="center"/>
        </w:trPr>
        <w:tc>
          <w:tcPr>
            <w:tcW w:w="1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合计</w:t>
            </w:r>
          </w:p>
        </w:tc>
        <w:tc>
          <w:tcPr>
            <w:tcW w:w="594"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100</w:t>
            </w:r>
          </w:p>
        </w:tc>
        <w:tc>
          <w:tcPr>
            <w:tcW w:w="846"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269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1704"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4243" w:type="dxa"/>
            <w:gridSpan w:val="10"/>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0</w:t>
            </w:r>
          </w:p>
        </w:tc>
        <w:tc>
          <w:tcPr>
            <w:tcW w:w="370"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100</w:t>
            </w:r>
          </w:p>
        </w:tc>
        <w:tc>
          <w:tcPr>
            <w:tcW w:w="391"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r>
      <w:tr w:rsidR="0046054E" w:rsidRPr="00937194" w:rsidTr="00937194">
        <w:trPr>
          <w:trHeight w:val="330"/>
          <w:jc w:val="center"/>
        </w:trPr>
        <w:tc>
          <w:tcPr>
            <w:tcW w:w="1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小计</w:t>
            </w:r>
          </w:p>
        </w:tc>
        <w:tc>
          <w:tcPr>
            <w:tcW w:w="594"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10</w:t>
            </w:r>
          </w:p>
        </w:tc>
        <w:tc>
          <w:tcPr>
            <w:tcW w:w="846"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269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1704"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4243" w:type="dxa"/>
            <w:gridSpan w:val="10"/>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0</w:t>
            </w:r>
          </w:p>
        </w:tc>
        <w:tc>
          <w:tcPr>
            <w:tcW w:w="370"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10 </w:t>
            </w:r>
          </w:p>
        </w:tc>
        <w:tc>
          <w:tcPr>
            <w:tcW w:w="391"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r>
      <w:tr w:rsidR="0046054E" w:rsidRPr="00937194" w:rsidTr="00937194">
        <w:trPr>
          <w:trHeight w:val="2415"/>
          <w:jc w:val="center"/>
        </w:trPr>
        <w:tc>
          <w:tcPr>
            <w:tcW w:w="49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项目决策（10分）</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项目立项（3分）</w:t>
            </w:r>
          </w:p>
        </w:tc>
        <w:tc>
          <w:tcPr>
            <w:tcW w:w="390"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立项依据充分性</w:t>
            </w:r>
          </w:p>
        </w:tc>
        <w:tc>
          <w:tcPr>
            <w:tcW w:w="594"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1.5</w:t>
            </w:r>
          </w:p>
        </w:tc>
        <w:tc>
          <w:tcPr>
            <w:tcW w:w="846"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项目立项是否符合法律法规、相关政策、发展规划以及部门职责，用以反映和考核项目立项依据情况。</w:t>
            </w:r>
          </w:p>
        </w:tc>
        <w:tc>
          <w:tcPr>
            <w:tcW w:w="42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分级评分法</w:t>
            </w:r>
          </w:p>
        </w:tc>
        <w:tc>
          <w:tcPr>
            <w:tcW w:w="431" w:type="dxa"/>
            <w:tcBorders>
              <w:top w:val="nil"/>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不充分</w:t>
            </w:r>
          </w:p>
        </w:tc>
        <w:tc>
          <w:tcPr>
            <w:tcW w:w="565" w:type="dxa"/>
            <w:tcBorders>
              <w:top w:val="nil"/>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565" w:type="dxa"/>
            <w:tcBorders>
              <w:top w:val="nil"/>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较充分</w:t>
            </w:r>
          </w:p>
        </w:tc>
        <w:tc>
          <w:tcPr>
            <w:tcW w:w="565" w:type="dxa"/>
            <w:tcBorders>
              <w:top w:val="nil"/>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565" w:type="dxa"/>
            <w:tcBorders>
              <w:top w:val="nil"/>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充分</w:t>
            </w:r>
          </w:p>
        </w:tc>
        <w:tc>
          <w:tcPr>
            <w:tcW w:w="1704"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937194">
            <w:pPr>
              <w:widowControl/>
              <w:spacing w:line="280" w:lineRule="exact"/>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评价要点：</w:t>
            </w:r>
            <w:r w:rsidRPr="00937194">
              <w:rPr>
                <w:rFonts w:ascii="方正楷体_GBK" w:eastAsia="方正楷体_GBK" w:hAnsi="宋体" w:cs="宋体" w:hint="eastAsia"/>
                <w:kern w:val="0"/>
                <w:sz w:val="15"/>
                <w:szCs w:val="15"/>
              </w:rPr>
              <w:br/>
              <w:t>①项目立项是否符合国家法律法规、国民经济发展规划和相关政策；②项目立项是否符合行业发展规划和政策要求；③项目立项是否与部门职责范围相符，属于部门履职所需；</w:t>
            </w:r>
            <w:r w:rsidRPr="00937194">
              <w:rPr>
                <w:rFonts w:ascii="方正楷体_GBK" w:eastAsia="方正楷体_GBK" w:hAnsi="宋体" w:cs="宋体" w:hint="eastAsia"/>
                <w:kern w:val="0"/>
                <w:sz w:val="15"/>
                <w:szCs w:val="15"/>
              </w:rPr>
              <w:br/>
              <w:t>④项目是否属于公共财政支持范围，是否符合中央、地方事权支出责任划分原则；</w:t>
            </w:r>
            <w:r w:rsidRPr="00937194">
              <w:rPr>
                <w:rFonts w:ascii="方正楷体_GBK" w:eastAsia="方正楷体_GBK" w:hAnsi="宋体" w:cs="宋体" w:hint="eastAsia"/>
                <w:kern w:val="0"/>
                <w:sz w:val="15"/>
                <w:szCs w:val="15"/>
              </w:rPr>
              <w:br/>
              <w:t>⑤项目是否与相关部门同类项目或部门内部相关项目重复。</w:t>
            </w:r>
          </w:p>
        </w:tc>
        <w:tc>
          <w:tcPr>
            <w:tcW w:w="299"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gridSpan w:val="2"/>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70"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937194">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1.5 </w:t>
            </w:r>
          </w:p>
        </w:tc>
        <w:tc>
          <w:tcPr>
            <w:tcW w:w="391"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46054E" w:rsidRPr="00937194" w:rsidTr="00937194">
        <w:trPr>
          <w:trHeight w:val="1350"/>
          <w:jc w:val="center"/>
        </w:trPr>
        <w:tc>
          <w:tcPr>
            <w:tcW w:w="492" w:type="dxa"/>
            <w:vMerge/>
            <w:tcBorders>
              <w:top w:val="nil"/>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390"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立项程序规范性</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1.5</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项目申请、设立过程是否符合相关要求，用以反映和考核项目立项的规范情况</w:t>
            </w:r>
          </w:p>
        </w:tc>
        <w:tc>
          <w:tcPr>
            <w:tcW w:w="42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分级评分法</w:t>
            </w:r>
          </w:p>
        </w:tc>
        <w:tc>
          <w:tcPr>
            <w:tcW w:w="431" w:type="dxa"/>
            <w:tcBorders>
              <w:top w:val="single" w:sz="4" w:space="0" w:color="auto"/>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不规范</w:t>
            </w:r>
          </w:p>
        </w:tc>
        <w:tc>
          <w:tcPr>
            <w:tcW w:w="565" w:type="dxa"/>
            <w:tcBorders>
              <w:top w:val="single" w:sz="4" w:space="0" w:color="auto"/>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565" w:type="dxa"/>
            <w:tcBorders>
              <w:top w:val="single" w:sz="4" w:space="0" w:color="auto"/>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较规范</w:t>
            </w:r>
          </w:p>
        </w:tc>
        <w:tc>
          <w:tcPr>
            <w:tcW w:w="565" w:type="dxa"/>
            <w:tcBorders>
              <w:top w:val="single" w:sz="4" w:space="0" w:color="auto"/>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565" w:type="dxa"/>
            <w:tcBorders>
              <w:top w:val="single" w:sz="4" w:space="0" w:color="auto"/>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规范</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评价要点：</w:t>
            </w:r>
            <w:r w:rsidRPr="00937194">
              <w:rPr>
                <w:rFonts w:ascii="方正楷体_GBK" w:eastAsia="方正楷体_GBK" w:hAnsi="宋体" w:cs="宋体" w:hint="eastAsia"/>
                <w:kern w:val="0"/>
                <w:sz w:val="15"/>
                <w:szCs w:val="15"/>
              </w:rPr>
              <w:br/>
              <w:t>①项目是否按照规定的程序申请设立；</w:t>
            </w:r>
            <w:r w:rsidRPr="00937194">
              <w:rPr>
                <w:rFonts w:ascii="方正楷体_GBK" w:eastAsia="方正楷体_GBK" w:hAnsi="宋体" w:cs="宋体" w:hint="eastAsia"/>
                <w:kern w:val="0"/>
                <w:sz w:val="15"/>
                <w:szCs w:val="15"/>
              </w:rPr>
              <w:br/>
              <w:t>②审批文件、材料是否符合相关要求；</w:t>
            </w:r>
            <w:r w:rsidRPr="00937194">
              <w:rPr>
                <w:rFonts w:ascii="方正楷体_GBK" w:eastAsia="方正楷体_GBK" w:hAnsi="宋体" w:cs="宋体" w:hint="eastAsia"/>
                <w:kern w:val="0"/>
                <w:sz w:val="15"/>
                <w:szCs w:val="15"/>
              </w:rPr>
              <w:br/>
              <w:t>③事前是否已经过必要的可行性研究、专家论证、风险评估、绩效评估、集体决策</w:t>
            </w:r>
          </w:p>
        </w:tc>
        <w:tc>
          <w:tcPr>
            <w:tcW w:w="299"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370"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1.50 </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46054E" w:rsidRPr="00937194" w:rsidTr="00937194">
        <w:trPr>
          <w:trHeight w:val="1830"/>
          <w:jc w:val="center"/>
        </w:trPr>
        <w:tc>
          <w:tcPr>
            <w:tcW w:w="492" w:type="dxa"/>
            <w:vMerge/>
            <w:tcBorders>
              <w:top w:val="nil"/>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绩效目标（4分）</w:t>
            </w:r>
          </w:p>
        </w:tc>
        <w:tc>
          <w:tcPr>
            <w:tcW w:w="390"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合理性</w:t>
            </w:r>
          </w:p>
        </w:tc>
        <w:tc>
          <w:tcPr>
            <w:tcW w:w="594"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2</w:t>
            </w:r>
          </w:p>
        </w:tc>
        <w:tc>
          <w:tcPr>
            <w:tcW w:w="846"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项目所设定的绩效目标是否依据充分，是否符合客观实际，用以反映和考核项目绩效目标与项目实施的相符情况</w:t>
            </w:r>
          </w:p>
        </w:tc>
        <w:tc>
          <w:tcPr>
            <w:tcW w:w="42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分级评分法</w:t>
            </w:r>
          </w:p>
        </w:tc>
        <w:tc>
          <w:tcPr>
            <w:tcW w:w="431"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不明确</w:t>
            </w:r>
          </w:p>
        </w:tc>
        <w:tc>
          <w:tcPr>
            <w:tcW w:w="56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3处以上不明确</w:t>
            </w:r>
          </w:p>
        </w:tc>
        <w:tc>
          <w:tcPr>
            <w:tcW w:w="56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2处不明确</w:t>
            </w:r>
          </w:p>
        </w:tc>
        <w:tc>
          <w:tcPr>
            <w:tcW w:w="56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1处不明确</w:t>
            </w:r>
          </w:p>
        </w:tc>
        <w:tc>
          <w:tcPr>
            <w:tcW w:w="56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明确</w:t>
            </w:r>
          </w:p>
        </w:tc>
        <w:tc>
          <w:tcPr>
            <w:tcW w:w="1704"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spacing w:line="240" w:lineRule="exact"/>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评价要点：</w:t>
            </w:r>
            <w:r w:rsidRPr="00937194">
              <w:rPr>
                <w:rFonts w:ascii="方正楷体_GBK" w:eastAsia="方正楷体_GBK" w:hAnsi="宋体" w:cs="宋体" w:hint="eastAsia"/>
                <w:kern w:val="0"/>
                <w:sz w:val="15"/>
                <w:szCs w:val="15"/>
              </w:rPr>
              <w:br/>
              <w:t>（如未设定预算绩效目标，也可考核其他工作任务目标）</w:t>
            </w:r>
            <w:r w:rsidRPr="00937194">
              <w:rPr>
                <w:rFonts w:ascii="方正楷体_GBK" w:eastAsia="方正楷体_GBK" w:hAnsi="宋体" w:cs="宋体" w:hint="eastAsia"/>
                <w:kern w:val="0"/>
                <w:sz w:val="15"/>
                <w:szCs w:val="15"/>
              </w:rPr>
              <w:br/>
              <w:t>①项目是否有绩效目标；</w:t>
            </w:r>
            <w:r w:rsidRPr="00937194">
              <w:rPr>
                <w:rFonts w:ascii="方正楷体_GBK" w:eastAsia="方正楷体_GBK" w:hAnsi="宋体" w:cs="宋体" w:hint="eastAsia"/>
                <w:kern w:val="0"/>
                <w:sz w:val="15"/>
                <w:szCs w:val="15"/>
              </w:rPr>
              <w:br/>
              <w:t>②项目绩效目标与实际工作内容是否具有相关性；</w:t>
            </w:r>
            <w:r w:rsidRPr="00937194">
              <w:rPr>
                <w:rFonts w:ascii="方正楷体_GBK" w:eastAsia="方正楷体_GBK" w:hAnsi="宋体" w:cs="宋体" w:hint="eastAsia"/>
                <w:kern w:val="0"/>
                <w:sz w:val="15"/>
                <w:szCs w:val="15"/>
              </w:rPr>
              <w:br/>
              <w:t>③项目预期产出效益和效果是否符合正常的业绩水平；</w:t>
            </w:r>
            <w:r w:rsidRPr="00937194">
              <w:rPr>
                <w:rFonts w:ascii="方正楷体_GBK" w:eastAsia="方正楷体_GBK" w:hAnsi="宋体" w:cs="宋体" w:hint="eastAsia"/>
                <w:kern w:val="0"/>
                <w:sz w:val="15"/>
                <w:szCs w:val="15"/>
              </w:rPr>
              <w:br/>
              <w:t>④是否与预算确定的项目投资额或资金量相匹配。</w:t>
            </w:r>
          </w:p>
        </w:tc>
        <w:tc>
          <w:tcPr>
            <w:tcW w:w="29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gridSpan w:val="2"/>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70"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2.00 </w:t>
            </w:r>
          </w:p>
        </w:tc>
        <w:tc>
          <w:tcPr>
            <w:tcW w:w="391"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46054E" w:rsidRPr="00937194" w:rsidTr="00937194">
        <w:trPr>
          <w:trHeight w:val="1785"/>
          <w:jc w:val="center"/>
        </w:trPr>
        <w:tc>
          <w:tcPr>
            <w:tcW w:w="492" w:type="dxa"/>
            <w:vMerge/>
            <w:tcBorders>
              <w:top w:val="nil"/>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390"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明确性</w:t>
            </w:r>
          </w:p>
        </w:tc>
        <w:tc>
          <w:tcPr>
            <w:tcW w:w="594"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2</w:t>
            </w:r>
          </w:p>
        </w:tc>
        <w:tc>
          <w:tcPr>
            <w:tcW w:w="846"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依据绩效目标设定的绩效指标是否清晰、细化、可衡量等，用以反映和考核项目绩效目标的明细化情况。</w:t>
            </w:r>
          </w:p>
        </w:tc>
        <w:tc>
          <w:tcPr>
            <w:tcW w:w="42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分级评分法</w:t>
            </w:r>
          </w:p>
        </w:tc>
        <w:tc>
          <w:tcPr>
            <w:tcW w:w="431"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不合理</w:t>
            </w:r>
          </w:p>
        </w:tc>
        <w:tc>
          <w:tcPr>
            <w:tcW w:w="56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3处以上不合理</w:t>
            </w:r>
          </w:p>
        </w:tc>
        <w:tc>
          <w:tcPr>
            <w:tcW w:w="56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2处不合理</w:t>
            </w:r>
          </w:p>
        </w:tc>
        <w:tc>
          <w:tcPr>
            <w:tcW w:w="56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1处不合理</w:t>
            </w:r>
          </w:p>
        </w:tc>
        <w:tc>
          <w:tcPr>
            <w:tcW w:w="56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合理</w:t>
            </w:r>
          </w:p>
        </w:tc>
        <w:tc>
          <w:tcPr>
            <w:tcW w:w="1704"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评价要点：</w:t>
            </w:r>
            <w:r w:rsidRPr="00937194">
              <w:rPr>
                <w:rFonts w:ascii="方正楷体_GBK" w:eastAsia="方正楷体_GBK" w:hAnsi="宋体" w:cs="宋体" w:hint="eastAsia"/>
                <w:kern w:val="0"/>
                <w:sz w:val="15"/>
                <w:szCs w:val="15"/>
              </w:rPr>
              <w:br/>
              <w:t>①是否将项目绩效目标细化分解为具体的绩效指标；</w:t>
            </w:r>
            <w:r w:rsidRPr="00937194">
              <w:rPr>
                <w:rFonts w:ascii="方正楷体_GBK" w:eastAsia="方正楷体_GBK" w:hAnsi="宋体" w:cs="宋体" w:hint="eastAsia"/>
                <w:kern w:val="0"/>
                <w:sz w:val="15"/>
                <w:szCs w:val="15"/>
              </w:rPr>
              <w:br/>
              <w:t>②是否通过清晰、可衡量的指标值予以体现；</w:t>
            </w:r>
            <w:r w:rsidRPr="00937194">
              <w:rPr>
                <w:rFonts w:ascii="方正楷体_GBK" w:eastAsia="方正楷体_GBK" w:hAnsi="宋体" w:cs="宋体" w:hint="eastAsia"/>
                <w:kern w:val="0"/>
                <w:sz w:val="15"/>
                <w:szCs w:val="15"/>
              </w:rPr>
              <w:br/>
              <w:t>③是否与项目目标任务数或计划数相对应。</w:t>
            </w:r>
          </w:p>
        </w:tc>
        <w:tc>
          <w:tcPr>
            <w:tcW w:w="29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gridSpan w:val="2"/>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70"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2.00 </w:t>
            </w:r>
          </w:p>
        </w:tc>
        <w:tc>
          <w:tcPr>
            <w:tcW w:w="391"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46054E" w:rsidRPr="00937194" w:rsidTr="00937194">
        <w:trPr>
          <w:trHeight w:val="2025"/>
          <w:jc w:val="center"/>
        </w:trPr>
        <w:tc>
          <w:tcPr>
            <w:tcW w:w="492" w:type="dxa"/>
            <w:vMerge/>
            <w:tcBorders>
              <w:top w:val="nil"/>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资金投入（3）</w:t>
            </w:r>
          </w:p>
        </w:tc>
        <w:tc>
          <w:tcPr>
            <w:tcW w:w="390"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预算编制科学性</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1.5</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项目预算编制是否经过科学论证、有明确标准，资金额度与年度目标是否相适应，用以反映和考核项目预算编制的科学性、</w:t>
            </w:r>
            <w:r w:rsidRPr="00937194">
              <w:rPr>
                <w:rFonts w:ascii="方正楷体_GBK" w:eastAsia="方正楷体_GBK" w:hAnsi="宋体" w:cs="宋体" w:hint="eastAsia"/>
                <w:kern w:val="0"/>
                <w:sz w:val="15"/>
                <w:szCs w:val="15"/>
              </w:rPr>
              <w:lastRenderedPageBreak/>
              <w:t>合理性情况</w:t>
            </w:r>
          </w:p>
        </w:tc>
        <w:tc>
          <w:tcPr>
            <w:tcW w:w="42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lastRenderedPageBreak/>
              <w:t>分级评分法</w:t>
            </w:r>
          </w:p>
        </w:tc>
        <w:tc>
          <w:tcPr>
            <w:tcW w:w="431"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不科学</w:t>
            </w:r>
          </w:p>
        </w:tc>
        <w:tc>
          <w:tcPr>
            <w:tcW w:w="56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3处以上不科学</w:t>
            </w:r>
          </w:p>
        </w:tc>
        <w:tc>
          <w:tcPr>
            <w:tcW w:w="56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2处不科学</w:t>
            </w:r>
          </w:p>
        </w:tc>
        <w:tc>
          <w:tcPr>
            <w:tcW w:w="56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1处不科学</w:t>
            </w:r>
          </w:p>
        </w:tc>
        <w:tc>
          <w:tcPr>
            <w:tcW w:w="56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科学</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评价要点：</w:t>
            </w:r>
            <w:r w:rsidRPr="00937194">
              <w:rPr>
                <w:rFonts w:ascii="方正楷体_GBK" w:eastAsia="方正楷体_GBK" w:hAnsi="宋体" w:cs="宋体" w:hint="eastAsia"/>
                <w:kern w:val="0"/>
                <w:sz w:val="15"/>
                <w:szCs w:val="15"/>
              </w:rPr>
              <w:br/>
              <w:t>①预算编制是否经过科学论证；</w:t>
            </w:r>
            <w:r w:rsidRPr="00937194">
              <w:rPr>
                <w:rFonts w:ascii="方正楷体_GBK" w:eastAsia="方正楷体_GBK" w:hAnsi="宋体" w:cs="宋体" w:hint="eastAsia"/>
                <w:kern w:val="0"/>
                <w:sz w:val="15"/>
                <w:szCs w:val="15"/>
              </w:rPr>
              <w:br/>
              <w:t>②预算内容与项目内容是否匹配；</w:t>
            </w:r>
            <w:r w:rsidRPr="00937194">
              <w:rPr>
                <w:rFonts w:ascii="方正楷体_GBK" w:eastAsia="方正楷体_GBK" w:hAnsi="宋体" w:cs="宋体" w:hint="eastAsia"/>
                <w:kern w:val="0"/>
                <w:sz w:val="15"/>
                <w:szCs w:val="15"/>
              </w:rPr>
              <w:br/>
              <w:t>③预算额度测算依据是否充分，是否按照标准编制；</w:t>
            </w:r>
            <w:r w:rsidRPr="00937194">
              <w:rPr>
                <w:rFonts w:ascii="方正楷体_GBK" w:eastAsia="方正楷体_GBK" w:hAnsi="宋体" w:cs="宋体" w:hint="eastAsia"/>
                <w:kern w:val="0"/>
                <w:sz w:val="15"/>
                <w:szCs w:val="15"/>
              </w:rPr>
              <w:br/>
              <w:t>④预算确定的项目投资额或资金量是否与工作任务相匹配。</w:t>
            </w:r>
          </w:p>
        </w:tc>
        <w:tc>
          <w:tcPr>
            <w:tcW w:w="299"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gridSpan w:val="2"/>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70"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1.50 </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46054E" w:rsidRPr="00937194" w:rsidTr="00937194">
        <w:trPr>
          <w:trHeight w:val="1995"/>
          <w:jc w:val="center"/>
        </w:trPr>
        <w:tc>
          <w:tcPr>
            <w:tcW w:w="492" w:type="dxa"/>
            <w:vMerge/>
            <w:tcBorders>
              <w:top w:val="nil"/>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390"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资金分配合理性</w:t>
            </w:r>
          </w:p>
        </w:tc>
        <w:tc>
          <w:tcPr>
            <w:tcW w:w="594"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1.5</w:t>
            </w:r>
          </w:p>
        </w:tc>
        <w:tc>
          <w:tcPr>
            <w:tcW w:w="846"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项目预算资金分配是否有测算依据，与补助单位或地方实际是否相适应，用以反映和考核项目预算资金分配的科学性、合理性情况。</w:t>
            </w:r>
          </w:p>
        </w:tc>
        <w:tc>
          <w:tcPr>
            <w:tcW w:w="42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分级评分法</w:t>
            </w:r>
          </w:p>
        </w:tc>
        <w:tc>
          <w:tcPr>
            <w:tcW w:w="431"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不合理</w:t>
            </w:r>
          </w:p>
        </w:tc>
        <w:tc>
          <w:tcPr>
            <w:tcW w:w="56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3处以上不合理</w:t>
            </w:r>
          </w:p>
        </w:tc>
        <w:tc>
          <w:tcPr>
            <w:tcW w:w="56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2处不合理</w:t>
            </w:r>
          </w:p>
        </w:tc>
        <w:tc>
          <w:tcPr>
            <w:tcW w:w="56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1处不合理</w:t>
            </w:r>
          </w:p>
        </w:tc>
        <w:tc>
          <w:tcPr>
            <w:tcW w:w="56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合理</w:t>
            </w:r>
          </w:p>
        </w:tc>
        <w:tc>
          <w:tcPr>
            <w:tcW w:w="1704"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评价要点：</w:t>
            </w:r>
            <w:r w:rsidRPr="00937194">
              <w:rPr>
                <w:rFonts w:ascii="方正楷体_GBK" w:eastAsia="方正楷体_GBK" w:hAnsi="宋体" w:cs="宋体" w:hint="eastAsia"/>
                <w:kern w:val="0"/>
                <w:sz w:val="15"/>
                <w:szCs w:val="15"/>
              </w:rPr>
              <w:br/>
              <w:t>①预算资金分配依据是否充分；</w:t>
            </w:r>
            <w:r w:rsidRPr="00937194">
              <w:rPr>
                <w:rFonts w:ascii="方正楷体_GBK" w:eastAsia="方正楷体_GBK" w:hAnsi="宋体" w:cs="宋体" w:hint="eastAsia"/>
                <w:kern w:val="0"/>
                <w:sz w:val="15"/>
                <w:szCs w:val="15"/>
              </w:rPr>
              <w:br/>
              <w:t>②资金分配额度是否合理，与项目单位或地方实际是否相适应。</w:t>
            </w:r>
          </w:p>
        </w:tc>
        <w:tc>
          <w:tcPr>
            <w:tcW w:w="29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gridSpan w:val="2"/>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70"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1.50 </w:t>
            </w:r>
          </w:p>
        </w:tc>
        <w:tc>
          <w:tcPr>
            <w:tcW w:w="391"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46054E" w:rsidRPr="00937194" w:rsidTr="00937194">
        <w:trPr>
          <w:trHeight w:val="360"/>
          <w:jc w:val="center"/>
        </w:trPr>
        <w:tc>
          <w:tcPr>
            <w:tcW w:w="1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小计</w:t>
            </w:r>
          </w:p>
        </w:tc>
        <w:tc>
          <w:tcPr>
            <w:tcW w:w="594"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20</w:t>
            </w:r>
          </w:p>
        </w:tc>
        <w:tc>
          <w:tcPr>
            <w:tcW w:w="846"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269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1704"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4243" w:type="dxa"/>
            <w:gridSpan w:val="10"/>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0.00 </w:t>
            </w:r>
          </w:p>
        </w:tc>
        <w:tc>
          <w:tcPr>
            <w:tcW w:w="370"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20.00 </w:t>
            </w:r>
          </w:p>
        </w:tc>
        <w:tc>
          <w:tcPr>
            <w:tcW w:w="391"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b/>
                <w:bCs/>
                <w:kern w:val="0"/>
                <w:sz w:val="15"/>
                <w:szCs w:val="15"/>
              </w:rPr>
            </w:pPr>
            <w:r w:rsidRPr="00937194">
              <w:rPr>
                <w:rFonts w:ascii="宋体" w:hAnsi="宋体" w:cs="宋体" w:hint="eastAsia"/>
                <w:b/>
                <w:bCs/>
                <w:kern w:val="0"/>
                <w:sz w:val="15"/>
                <w:szCs w:val="15"/>
              </w:rPr>
              <w:t xml:space="preserve">　</w:t>
            </w:r>
          </w:p>
        </w:tc>
      </w:tr>
      <w:tr w:rsidR="0046054E" w:rsidRPr="00937194" w:rsidTr="00937194">
        <w:trPr>
          <w:trHeight w:val="1560"/>
          <w:jc w:val="center"/>
        </w:trPr>
        <w:tc>
          <w:tcPr>
            <w:tcW w:w="49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lastRenderedPageBreak/>
              <w:t xml:space="preserve">　</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资金管理（10分）</w:t>
            </w:r>
          </w:p>
        </w:tc>
        <w:tc>
          <w:tcPr>
            <w:tcW w:w="390"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预算执行率</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3</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项目预算资金是否按照计划执行，用以反映或考核项目预算执行情况</w:t>
            </w:r>
          </w:p>
        </w:tc>
        <w:tc>
          <w:tcPr>
            <w:tcW w:w="42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比率分值法</w:t>
            </w:r>
          </w:p>
        </w:tc>
        <w:tc>
          <w:tcPr>
            <w:tcW w:w="2691" w:type="dxa"/>
            <w:gridSpan w:val="5"/>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预算执行率=实际拨付金额/预算安排资金总额×100%×指标分值</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预算执行率=实际拨付金额/预算安排资金总额×100%</w:t>
            </w:r>
          </w:p>
        </w:tc>
        <w:tc>
          <w:tcPr>
            <w:tcW w:w="299"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gridSpan w:val="2"/>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70"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3.00 </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46054E" w:rsidRPr="00937194" w:rsidTr="00937194">
        <w:trPr>
          <w:trHeight w:val="1860"/>
          <w:jc w:val="center"/>
        </w:trPr>
        <w:tc>
          <w:tcPr>
            <w:tcW w:w="492" w:type="dxa"/>
            <w:vMerge/>
            <w:tcBorders>
              <w:top w:val="nil"/>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390"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资金使用合规性</w:t>
            </w:r>
          </w:p>
        </w:tc>
        <w:tc>
          <w:tcPr>
            <w:tcW w:w="594"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7</w:t>
            </w:r>
          </w:p>
        </w:tc>
        <w:tc>
          <w:tcPr>
            <w:tcW w:w="846"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项目资金使用是否符合相关的财务管理制度规定，用以反映和考核项目资金的规范运行情况</w:t>
            </w:r>
          </w:p>
        </w:tc>
        <w:tc>
          <w:tcPr>
            <w:tcW w:w="42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比率分值法</w:t>
            </w:r>
          </w:p>
        </w:tc>
        <w:tc>
          <w:tcPr>
            <w:tcW w:w="2691" w:type="dxa"/>
            <w:gridSpan w:val="5"/>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合规使用资金率=抽查合规使用资金量/抽查资金总量×100%×指标分值</w:t>
            </w:r>
          </w:p>
        </w:tc>
        <w:tc>
          <w:tcPr>
            <w:tcW w:w="1704"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评价要点：</w:t>
            </w:r>
            <w:r w:rsidRPr="00937194">
              <w:rPr>
                <w:rFonts w:ascii="方正楷体_GBK" w:eastAsia="方正楷体_GBK" w:hAnsi="宋体" w:cs="宋体" w:hint="eastAsia"/>
                <w:kern w:val="0"/>
                <w:sz w:val="15"/>
                <w:szCs w:val="15"/>
              </w:rPr>
              <w:br/>
              <w:t>①是否符合国家财经法规和财务管理制度以及有关专项资金管理办法的规定；</w:t>
            </w:r>
            <w:r w:rsidRPr="00937194">
              <w:rPr>
                <w:rFonts w:ascii="方正楷体_GBK" w:eastAsia="方正楷体_GBK" w:hAnsi="宋体" w:cs="宋体" w:hint="eastAsia"/>
                <w:kern w:val="0"/>
                <w:sz w:val="15"/>
                <w:szCs w:val="15"/>
              </w:rPr>
              <w:br/>
              <w:t>②资金的拨付是否有完整的审批程序和手续；</w:t>
            </w:r>
            <w:r w:rsidRPr="00937194">
              <w:rPr>
                <w:rFonts w:ascii="方正楷体_GBK" w:eastAsia="方正楷体_GBK" w:hAnsi="宋体" w:cs="宋体" w:hint="eastAsia"/>
                <w:kern w:val="0"/>
                <w:sz w:val="15"/>
                <w:szCs w:val="15"/>
              </w:rPr>
              <w:br/>
              <w:t>③是否符合项目预算批复或合同规定的用途；</w:t>
            </w:r>
            <w:r w:rsidRPr="00937194">
              <w:rPr>
                <w:rFonts w:ascii="方正楷体_GBK" w:eastAsia="方正楷体_GBK" w:hAnsi="宋体" w:cs="宋体" w:hint="eastAsia"/>
                <w:kern w:val="0"/>
                <w:sz w:val="15"/>
                <w:szCs w:val="15"/>
              </w:rPr>
              <w:br/>
              <w:t>④是否存在截留、挤占、挪用、虚列支出等情况。</w:t>
            </w:r>
          </w:p>
        </w:tc>
        <w:tc>
          <w:tcPr>
            <w:tcW w:w="29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gridSpan w:val="2"/>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70"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7.00 </w:t>
            </w:r>
          </w:p>
        </w:tc>
        <w:tc>
          <w:tcPr>
            <w:tcW w:w="391"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46054E" w:rsidRPr="00937194" w:rsidTr="00937194">
        <w:trPr>
          <w:trHeight w:val="2100"/>
          <w:jc w:val="center"/>
        </w:trPr>
        <w:tc>
          <w:tcPr>
            <w:tcW w:w="492" w:type="dxa"/>
            <w:vMerge/>
            <w:tcBorders>
              <w:top w:val="nil"/>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组织实施（10分）</w:t>
            </w:r>
          </w:p>
        </w:tc>
        <w:tc>
          <w:tcPr>
            <w:tcW w:w="390"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管理制度健全性</w:t>
            </w:r>
          </w:p>
        </w:tc>
        <w:tc>
          <w:tcPr>
            <w:tcW w:w="594"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5</w:t>
            </w:r>
          </w:p>
        </w:tc>
        <w:tc>
          <w:tcPr>
            <w:tcW w:w="846"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项目实施单位的财务和业务管理制度是否健全，用以反映和考核财务和业务管理制度对项目顺利实施的保障情况</w:t>
            </w:r>
          </w:p>
        </w:tc>
        <w:tc>
          <w:tcPr>
            <w:tcW w:w="42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分级评分法</w:t>
            </w:r>
          </w:p>
        </w:tc>
        <w:tc>
          <w:tcPr>
            <w:tcW w:w="431"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不明确</w:t>
            </w:r>
          </w:p>
        </w:tc>
        <w:tc>
          <w:tcPr>
            <w:tcW w:w="56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3处以上不完善</w:t>
            </w:r>
          </w:p>
        </w:tc>
        <w:tc>
          <w:tcPr>
            <w:tcW w:w="56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2处不完善</w:t>
            </w:r>
          </w:p>
        </w:tc>
        <w:tc>
          <w:tcPr>
            <w:tcW w:w="56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1处不完善</w:t>
            </w:r>
          </w:p>
        </w:tc>
        <w:tc>
          <w:tcPr>
            <w:tcW w:w="565" w:type="dxa"/>
            <w:tcBorders>
              <w:top w:val="nil"/>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完善</w:t>
            </w:r>
          </w:p>
        </w:tc>
        <w:tc>
          <w:tcPr>
            <w:tcW w:w="1704"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评价要点：</w:t>
            </w:r>
            <w:r w:rsidRPr="00937194">
              <w:rPr>
                <w:rFonts w:ascii="方正楷体_GBK" w:eastAsia="方正楷体_GBK" w:hAnsi="宋体" w:cs="宋体" w:hint="eastAsia"/>
                <w:kern w:val="0"/>
                <w:sz w:val="15"/>
                <w:szCs w:val="15"/>
              </w:rPr>
              <w:br/>
              <w:t>①是否已制定或具有相应的财务和业务管理制度；</w:t>
            </w:r>
            <w:r w:rsidRPr="00937194">
              <w:rPr>
                <w:rFonts w:ascii="方正楷体_GBK" w:eastAsia="方正楷体_GBK" w:hAnsi="宋体" w:cs="宋体" w:hint="eastAsia"/>
                <w:kern w:val="0"/>
                <w:sz w:val="15"/>
                <w:szCs w:val="15"/>
              </w:rPr>
              <w:br/>
              <w:t>②财务和业务管理制度是否合法、合规、完整。</w:t>
            </w:r>
          </w:p>
        </w:tc>
        <w:tc>
          <w:tcPr>
            <w:tcW w:w="29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gridSpan w:val="2"/>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70"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5.00 </w:t>
            </w:r>
          </w:p>
        </w:tc>
        <w:tc>
          <w:tcPr>
            <w:tcW w:w="391"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46054E" w:rsidRPr="00937194" w:rsidTr="00937194">
        <w:trPr>
          <w:trHeight w:val="2790"/>
          <w:jc w:val="center"/>
        </w:trPr>
        <w:tc>
          <w:tcPr>
            <w:tcW w:w="492" w:type="dxa"/>
            <w:vMerge/>
            <w:tcBorders>
              <w:top w:val="nil"/>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390"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制度执行有效性</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5</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项目实施是否符合相关管理规定，用以反映和考核相关管理制度的有效执行情况</w:t>
            </w:r>
          </w:p>
        </w:tc>
        <w:tc>
          <w:tcPr>
            <w:tcW w:w="42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分级评分法</w:t>
            </w:r>
          </w:p>
        </w:tc>
        <w:tc>
          <w:tcPr>
            <w:tcW w:w="431" w:type="dxa"/>
            <w:tcBorders>
              <w:top w:val="single" w:sz="4" w:space="0" w:color="auto"/>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9处以上未有效执行</w:t>
            </w:r>
          </w:p>
        </w:tc>
        <w:tc>
          <w:tcPr>
            <w:tcW w:w="565" w:type="dxa"/>
            <w:tcBorders>
              <w:top w:val="single" w:sz="4" w:space="0" w:color="auto"/>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9处以下未有效执行</w:t>
            </w:r>
          </w:p>
        </w:tc>
        <w:tc>
          <w:tcPr>
            <w:tcW w:w="565" w:type="dxa"/>
            <w:tcBorders>
              <w:top w:val="single" w:sz="4" w:space="0" w:color="auto"/>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6处以下未有效执行</w:t>
            </w:r>
          </w:p>
        </w:tc>
        <w:tc>
          <w:tcPr>
            <w:tcW w:w="565" w:type="dxa"/>
            <w:tcBorders>
              <w:top w:val="single" w:sz="4" w:space="0" w:color="auto"/>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3处以下未有效执行</w:t>
            </w:r>
          </w:p>
        </w:tc>
        <w:tc>
          <w:tcPr>
            <w:tcW w:w="565" w:type="dxa"/>
            <w:tcBorders>
              <w:top w:val="single" w:sz="4" w:space="0" w:color="auto"/>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执行有效</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评价要点：</w:t>
            </w:r>
            <w:r w:rsidRPr="00937194">
              <w:rPr>
                <w:rFonts w:ascii="方正楷体_GBK" w:eastAsia="方正楷体_GBK" w:hAnsi="宋体" w:cs="宋体" w:hint="eastAsia"/>
                <w:color w:val="000000"/>
                <w:kern w:val="0"/>
                <w:sz w:val="15"/>
                <w:szCs w:val="15"/>
              </w:rPr>
              <w:br/>
              <w:t>①是否遵守相关法律法规和相关管理规定；</w:t>
            </w:r>
            <w:r w:rsidRPr="00937194">
              <w:rPr>
                <w:rFonts w:ascii="方正楷体_GBK" w:eastAsia="方正楷体_GBK" w:hAnsi="宋体" w:cs="宋体" w:hint="eastAsia"/>
                <w:color w:val="000000"/>
                <w:kern w:val="0"/>
                <w:sz w:val="15"/>
                <w:szCs w:val="15"/>
              </w:rPr>
              <w:br/>
              <w:t>②项目调整及支出调整手续是否完备；</w:t>
            </w:r>
            <w:r w:rsidRPr="00937194">
              <w:rPr>
                <w:rFonts w:ascii="方正楷体_GBK" w:eastAsia="方正楷体_GBK" w:hAnsi="宋体" w:cs="宋体" w:hint="eastAsia"/>
                <w:color w:val="000000"/>
                <w:kern w:val="0"/>
                <w:sz w:val="15"/>
                <w:szCs w:val="15"/>
              </w:rPr>
              <w:br/>
              <w:t>③项目合同书、验收报告、技术鉴定等资料是否齐全并及时归档；</w:t>
            </w:r>
            <w:r w:rsidRPr="00937194">
              <w:rPr>
                <w:rFonts w:ascii="方正楷体_GBK" w:eastAsia="方正楷体_GBK" w:hAnsi="宋体" w:cs="宋体" w:hint="eastAsia"/>
                <w:color w:val="000000"/>
                <w:kern w:val="0"/>
                <w:sz w:val="15"/>
                <w:szCs w:val="15"/>
              </w:rPr>
              <w:br/>
              <w:t>④项目实施的人员条件、场地设备、信息支撑等是否落实到位。</w:t>
            </w:r>
          </w:p>
        </w:tc>
        <w:tc>
          <w:tcPr>
            <w:tcW w:w="299"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gridSpan w:val="2"/>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70"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5.00 </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46054E" w:rsidRPr="00937194" w:rsidTr="00937194">
        <w:trPr>
          <w:trHeight w:val="300"/>
          <w:jc w:val="center"/>
        </w:trPr>
        <w:tc>
          <w:tcPr>
            <w:tcW w:w="1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小计</w:t>
            </w:r>
          </w:p>
        </w:tc>
        <w:tc>
          <w:tcPr>
            <w:tcW w:w="594"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20</w:t>
            </w:r>
          </w:p>
        </w:tc>
        <w:tc>
          <w:tcPr>
            <w:tcW w:w="846"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269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1704"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4243" w:type="dxa"/>
            <w:gridSpan w:val="10"/>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0.00 </w:t>
            </w:r>
          </w:p>
        </w:tc>
        <w:tc>
          <w:tcPr>
            <w:tcW w:w="370"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20.00 </w:t>
            </w:r>
          </w:p>
        </w:tc>
        <w:tc>
          <w:tcPr>
            <w:tcW w:w="391"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b/>
                <w:bCs/>
                <w:kern w:val="0"/>
                <w:sz w:val="15"/>
                <w:szCs w:val="15"/>
              </w:rPr>
            </w:pPr>
            <w:r w:rsidRPr="00937194">
              <w:rPr>
                <w:rFonts w:ascii="宋体" w:hAnsi="宋体" w:cs="宋体" w:hint="eastAsia"/>
                <w:b/>
                <w:bCs/>
                <w:kern w:val="0"/>
                <w:sz w:val="15"/>
                <w:szCs w:val="15"/>
              </w:rPr>
              <w:t xml:space="preserve">　</w:t>
            </w:r>
          </w:p>
        </w:tc>
      </w:tr>
      <w:tr w:rsidR="0046054E" w:rsidRPr="00937194" w:rsidTr="00937194">
        <w:trPr>
          <w:trHeight w:val="1680"/>
          <w:jc w:val="center"/>
        </w:trPr>
        <w:tc>
          <w:tcPr>
            <w:tcW w:w="49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lastRenderedPageBreak/>
              <w:t>项目产出（20分）</w:t>
            </w:r>
          </w:p>
        </w:tc>
        <w:tc>
          <w:tcPr>
            <w:tcW w:w="763" w:type="dxa"/>
            <w:tcBorders>
              <w:top w:val="single" w:sz="4" w:space="0" w:color="auto"/>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产出数量</w:t>
            </w:r>
            <w:r w:rsidRPr="00937194">
              <w:rPr>
                <w:rFonts w:ascii="方正楷体_GBK" w:eastAsia="方正楷体_GBK" w:hAnsi="宋体" w:cs="宋体" w:hint="eastAsia"/>
                <w:kern w:val="0"/>
                <w:sz w:val="15"/>
                <w:szCs w:val="15"/>
              </w:rPr>
              <w:br/>
              <w:t>（5分）</w:t>
            </w:r>
          </w:p>
        </w:tc>
        <w:tc>
          <w:tcPr>
            <w:tcW w:w="390"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实际完成率</w:t>
            </w:r>
          </w:p>
        </w:tc>
        <w:tc>
          <w:tcPr>
            <w:tcW w:w="594"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5</w:t>
            </w:r>
          </w:p>
        </w:tc>
        <w:tc>
          <w:tcPr>
            <w:tcW w:w="846"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项目实施的实际产出数与计划产出数的比率，用以反映和考核项目产出数量目标的实现程度</w:t>
            </w:r>
          </w:p>
        </w:tc>
        <w:tc>
          <w:tcPr>
            <w:tcW w:w="42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比率分值法</w:t>
            </w:r>
          </w:p>
        </w:tc>
        <w:tc>
          <w:tcPr>
            <w:tcW w:w="2691" w:type="dxa"/>
            <w:gridSpan w:val="5"/>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实际完成率=（实际产出数/计划产出数）×100%×指标分值</w:t>
            </w:r>
          </w:p>
        </w:tc>
        <w:tc>
          <w:tcPr>
            <w:tcW w:w="1704"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br/>
              <w:t>实际产出数：一定时期（本年度或项目期）内项目实际产出的产品或提供的服务数量。</w:t>
            </w:r>
            <w:r w:rsidRPr="00937194">
              <w:rPr>
                <w:rFonts w:ascii="方正楷体_GBK" w:eastAsia="方正楷体_GBK" w:hAnsi="宋体" w:cs="宋体" w:hint="eastAsia"/>
                <w:kern w:val="0"/>
                <w:sz w:val="15"/>
                <w:szCs w:val="15"/>
              </w:rPr>
              <w:br/>
              <w:t>计划产出数：项目绩效目标确定的在一定时期（本年度或项目期）内计划产出的产品或提供的服务数量。</w:t>
            </w:r>
          </w:p>
        </w:tc>
        <w:tc>
          <w:tcPr>
            <w:tcW w:w="29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gridSpan w:val="2"/>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70"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5.00 </w:t>
            </w:r>
          </w:p>
        </w:tc>
        <w:tc>
          <w:tcPr>
            <w:tcW w:w="391"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46054E" w:rsidRPr="00937194" w:rsidTr="00937194">
        <w:trPr>
          <w:trHeight w:val="1725"/>
          <w:jc w:val="center"/>
        </w:trPr>
        <w:tc>
          <w:tcPr>
            <w:tcW w:w="492" w:type="dxa"/>
            <w:vMerge/>
            <w:tcBorders>
              <w:top w:val="nil"/>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763" w:type="dxa"/>
            <w:tcBorders>
              <w:top w:val="single" w:sz="4" w:space="0" w:color="auto"/>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产出质量</w:t>
            </w:r>
            <w:r w:rsidRPr="00937194">
              <w:rPr>
                <w:rFonts w:ascii="方正楷体_GBK" w:eastAsia="方正楷体_GBK" w:hAnsi="宋体" w:cs="宋体" w:hint="eastAsia"/>
                <w:kern w:val="0"/>
                <w:sz w:val="15"/>
                <w:szCs w:val="15"/>
              </w:rPr>
              <w:br/>
              <w:t>（5分）</w:t>
            </w:r>
          </w:p>
        </w:tc>
        <w:tc>
          <w:tcPr>
            <w:tcW w:w="390"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质量达标率</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5</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项目完成的质量达标产出数与实际产出数的比率，用以反映和考核项目产出质量目标的实现程度</w:t>
            </w:r>
          </w:p>
        </w:tc>
        <w:tc>
          <w:tcPr>
            <w:tcW w:w="42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比率分值法</w:t>
            </w:r>
          </w:p>
        </w:tc>
        <w:tc>
          <w:tcPr>
            <w:tcW w:w="2691" w:type="dxa"/>
            <w:gridSpan w:val="5"/>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质量达标率=（质量达标产出数/实际产出数）×100%×指标分值</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299"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gridSpan w:val="2"/>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70"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5.00 </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46054E" w:rsidRPr="00937194" w:rsidTr="00937194">
        <w:trPr>
          <w:trHeight w:val="1740"/>
          <w:jc w:val="center"/>
        </w:trPr>
        <w:tc>
          <w:tcPr>
            <w:tcW w:w="492" w:type="dxa"/>
            <w:vMerge/>
            <w:tcBorders>
              <w:top w:val="nil"/>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763" w:type="dxa"/>
            <w:tcBorders>
              <w:top w:val="single" w:sz="4" w:space="0" w:color="auto"/>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产出时效</w:t>
            </w:r>
            <w:r w:rsidRPr="00937194">
              <w:rPr>
                <w:rFonts w:ascii="方正楷体_GBK" w:eastAsia="方正楷体_GBK" w:hAnsi="宋体" w:cs="宋体" w:hint="eastAsia"/>
                <w:kern w:val="0"/>
                <w:sz w:val="15"/>
                <w:szCs w:val="15"/>
              </w:rPr>
              <w:br/>
              <w:t>（5分）</w:t>
            </w:r>
          </w:p>
        </w:tc>
        <w:tc>
          <w:tcPr>
            <w:tcW w:w="390"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完成及时性</w:t>
            </w:r>
          </w:p>
        </w:tc>
        <w:tc>
          <w:tcPr>
            <w:tcW w:w="594"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5</w:t>
            </w:r>
          </w:p>
        </w:tc>
        <w:tc>
          <w:tcPr>
            <w:tcW w:w="846"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项目实际完成时间与计划完成时间的比较，用以反映和考核项目产出时效目标的实现程度</w:t>
            </w:r>
          </w:p>
        </w:tc>
        <w:tc>
          <w:tcPr>
            <w:tcW w:w="42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分级评分法</w:t>
            </w:r>
          </w:p>
        </w:tc>
        <w:tc>
          <w:tcPr>
            <w:tcW w:w="431"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20%＜x</w:t>
            </w:r>
          </w:p>
        </w:tc>
        <w:tc>
          <w:tcPr>
            <w:tcW w:w="565"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10%＜x≤20%</w:t>
            </w:r>
          </w:p>
        </w:tc>
        <w:tc>
          <w:tcPr>
            <w:tcW w:w="565"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5%＜x≤10%</w:t>
            </w:r>
          </w:p>
        </w:tc>
        <w:tc>
          <w:tcPr>
            <w:tcW w:w="565"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0＜x≤1%</w:t>
            </w:r>
          </w:p>
        </w:tc>
        <w:tc>
          <w:tcPr>
            <w:tcW w:w="56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x≤0</w:t>
            </w:r>
          </w:p>
        </w:tc>
        <w:tc>
          <w:tcPr>
            <w:tcW w:w="1704"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完成及时率=（实际完成时间-计划完成时间）/计划完成时间×100%</w:t>
            </w:r>
            <w:r w:rsidRPr="00937194">
              <w:rPr>
                <w:rFonts w:ascii="方正楷体_GBK" w:eastAsia="方正楷体_GBK" w:hAnsi="宋体" w:cs="宋体" w:hint="eastAsia"/>
                <w:kern w:val="0"/>
                <w:sz w:val="15"/>
                <w:szCs w:val="15"/>
              </w:rPr>
              <w:br/>
              <w:t>实际完成时间：项目实施单位完成该项目实际所耗用的时间。</w:t>
            </w:r>
            <w:r w:rsidRPr="00937194">
              <w:rPr>
                <w:rFonts w:ascii="方正楷体_GBK" w:eastAsia="方正楷体_GBK" w:hAnsi="宋体" w:cs="宋体" w:hint="eastAsia"/>
                <w:kern w:val="0"/>
                <w:sz w:val="15"/>
                <w:szCs w:val="15"/>
              </w:rPr>
              <w:br/>
              <w:t>计划完成时间：按照项目实施计划或相关规定完成该项目所需的时间。</w:t>
            </w:r>
          </w:p>
        </w:tc>
        <w:tc>
          <w:tcPr>
            <w:tcW w:w="29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gridSpan w:val="2"/>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70"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5.00 </w:t>
            </w:r>
          </w:p>
        </w:tc>
        <w:tc>
          <w:tcPr>
            <w:tcW w:w="391"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46054E" w:rsidRPr="00937194" w:rsidTr="00937194">
        <w:trPr>
          <w:trHeight w:val="2700"/>
          <w:jc w:val="center"/>
        </w:trPr>
        <w:tc>
          <w:tcPr>
            <w:tcW w:w="492" w:type="dxa"/>
            <w:vMerge/>
            <w:tcBorders>
              <w:top w:val="nil"/>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763" w:type="dxa"/>
            <w:tcBorders>
              <w:top w:val="single" w:sz="4" w:space="0" w:color="auto"/>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产出成本</w:t>
            </w:r>
            <w:r w:rsidRPr="00937194">
              <w:rPr>
                <w:rFonts w:ascii="方正楷体_GBK" w:eastAsia="方正楷体_GBK" w:hAnsi="宋体" w:cs="宋体" w:hint="eastAsia"/>
                <w:kern w:val="0"/>
                <w:sz w:val="15"/>
                <w:szCs w:val="15"/>
              </w:rPr>
              <w:br/>
              <w:t>（5分）</w:t>
            </w:r>
          </w:p>
        </w:tc>
        <w:tc>
          <w:tcPr>
            <w:tcW w:w="390"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成本节约率</w:t>
            </w:r>
          </w:p>
        </w:tc>
        <w:tc>
          <w:tcPr>
            <w:tcW w:w="594"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5</w:t>
            </w:r>
          </w:p>
        </w:tc>
        <w:tc>
          <w:tcPr>
            <w:tcW w:w="846"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完成项目计划工作目标的实际节约成本与计划成本的比率，用以反映和考核项目的成本节约程度</w:t>
            </w:r>
          </w:p>
        </w:tc>
        <w:tc>
          <w:tcPr>
            <w:tcW w:w="42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分级评分法</w:t>
            </w:r>
          </w:p>
        </w:tc>
        <w:tc>
          <w:tcPr>
            <w:tcW w:w="431"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x≤0</w:t>
            </w:r>
          </w:p>
        </w:tc>
        <w:tc>
          <w:tcPr>
            <w:tcW w:w="565"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0＜x＜1%</w:t>
            </w:r>
          </w:p>
        </w:tc>
        <w:tc>
          <w:tcPr>
            <w:tcW w:w="565"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1%≤x＜3%</w:t>
            </w:r>
          </w:p>
        </w:tc>
        <w:tc>
          <w:tcPr>
            <w:tcW w:w="565"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3%≤x＜5%</w:t>
            </w:r>
          </w:p>
        </w:tc>
        <w:tc>
          <w:tcPr>
            <w:tcW w:w="565"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x≥5%</w:t>
            </w:r>
          </w:p>
        </w:tc>
        <w:tc>
          <w:tcPr>
            <w:tcW w:w="1704"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成本节约率=（计划成本-实际成本）/计划成本×100%；</w:t>
            </w:r>
            <w:r w:rsidRPr="00937194">
              <w:rPr>
                <w:rFonts w:ascii="方正楷体_GBK" w:eastAsia="方正楷体_GBK" w:hAnsi="宋体" w:cs="宋体" w:hint="eastAsia"/>
                <w:kern w:val="0"/>
                <w:sz w:val="15"/>
                <w:szCs w:val="15"/>
              </w:rPr>
              <w:br/>
              <w:t>实际成本：项目实施单位如期、保质、保量完成既定工作目标实际所耗费的支出。</w:t>
            </w:r>
            <w:r w:rsidRPr="00937194">
              <w:rPr>
                <w:rFonts w:ascii="方正楷体_GBK" w:eastAsia="方正楷体_GBK" w:hAnsi="宋体" w:cs="宋体" w:hint="eastAsia"/>
                <w:kern w:val="0"/>
                <w:sz w:val="15"/>
                <w:szCs w:val="15"/>
              </w:rPr>
              <w:br/>
              <w:t>计划成本：项目实施单位为完成工作目标计划安排的支出，一般以项目预算为参考。</w:t>
            </w:r>
          </w:p>
        </w:tc>
        <w:tc>
          <w:tcPr>
            <w:tcW w:w="29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gridSpan w:val="2"/>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000000" w:fill="FFFFFF"/>
            <w:vAlign w:val="center"/>
            <w:hideMark/>
          </w:tcPr>
          <w:p w:rsidR="0046054E" w:rsidRPr="00937194" w:rsidRDefault="0046054E"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576" w:type="dxa"/>
            <w:tcBorders>
              <w:top w:val="nil"/>
              <w:left w:val="nil"/>
              <w:bottom w:val="single" w:sz="4" w:space="0" w:color="auto"/>
              <w:right w:val="single" w:sz="4" w:space="0" w:color="auto"/>
            </w:tcBorders>
            <w:shd w:val="clear" w:color="000000" w:fill="FFFFFF"/>
            <w:vAlign w:val="center"/>
            <w:hideMark/>
          </w:tcPr>
          <w:p w:rsidR="0046054E" w:rsidRPr="00937194" w:rsidRDefault="0046054E"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70" w:type="dxa"/>
            <w:tcBorders>
              <w:top w:val="nil"/>
              <w:left w:val="nil"/>
              <w:bottom w:val="single" w:sz="4" w:space="0" w:color="auto"/>
              <w:right w:val="single" w:sz="4" w:space="0" w:color="auto"/>
            </w:tcBorders>
            <w:shd w:val="clear" w:color="000000" w:fill="FFFFFF"/>
            <w:vAlign w:val="center"/>
            <w:hideMark/>
          </w:tcPr>
          <w:p w:rsidR="0046054E" w:rsidRPr="00937194" w:rsidRDefault="0046054E"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5.00 </w:t>
            </w:r>
          </w:p>
        </w:tc>
        <w:tc>
          <w:tcPr>
            <w:tcW w:w="391"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46054E" w:rsidRPr="00937194" w:rsidTr="00937194">
        <w:trPr>
          <w:trHeight w:val="300"/>
          <w:jc w:val="center"/>
        </w:trPr>
        <w:tc>
          <w:tcPr>
            <w:tcW w:w="1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小计</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50</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269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4243" w:type="dxa"/>
            <w:gridSpan w:val="10"/>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0.00 </w:t>
            </w:r>
          </w:p>
        </w:tc>
        <w:tc>
          <w:tcPr>
            <w:tcW w:w="370"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　</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b/>
                <w:bCs/>
                <w:kern w:val="0"/>
                <w:sz w:val="15"/>
                <w:szCs w:val="15"/>
              </w:rPr>
            </w:pPr>
            <w:r w:rsidRPr="00937194">
              <w:rPr>
                <w:rFonts w:ascii="方正楷体_GBK" w:eastAsia="方正楷体_GBK" w:hAnsi="宋体" w:cs="宋体" w:hint="eastAsia"/>
                <w:b/>
                <w:bCs/>
                <w:kern w:val="0"/>
                <w:sz w:val="15"/>
                <w:szCs w:val="15"/>
              </w:rPr>
              <w:t xml:space="preserve">50.00 </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b/>
                <w:bCs/>
                <w:kern w:val="0"/>
                <w:sz w:val="15"/>
                <w:szCs w:val="15"/>
              </w:rPr>
            </w:pPr>
            <w:r w:rsidRPr="00937194">
              <w:rPr>
                <w:rFonts w:ascii="宋体" w:hAnsi="宋体" w:cs="宋体" w:hint="eastAsia"/>
                <w:b/>
                <w:bCs/>
                <w:kern w:val="0"/>
                <w:sz w:val="15"/>
                <w:szCs w:val="15"/>
              </w:rPr>
              <w:t xml:space="preserve">　</w:t>
            </w:r>
          </w:p>
        </w:tc>
      </w:tr>
      <w:tr w:rsidR="0046054E" w:rsidRPr="00937194" w:rsidTr="00937194">
        <w:trPr>
          <w:trHeight w:val="1485"/>
          <w:jc w:val="center"/>
        </w:trPr>
        <w:tc>
          <w:tcPr>
            <w:tcW w:w="49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lastRenderedPageBreak/>
              <w:t>项目效果（50分）</w:t>
            </w:r>
          </w:p>
        </w:tc>
        <w:tc>
          <w:tcPr>
            <w:tcW w:w="763" w:type="dxa"/>
            <w:vMerge w:val="restart"/>
            <w:tcBorders>
              <w:top w:val="single" w:sz="4" w:space="0" w:color="auto"/>
              <w:left w:val="single" w:sz="4" w:space="0" w:color="auto"/>
              <w:bottom w:val="nil"/>
              <w:right w:val="single" w:sz="4" w:space="0" w:color="000000"/>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社会效益</w:t>
            </w:r>
          </w:p>
        </w:tc>
        <w:tc>
          <w:tcPr>
            <w:tcW w:w="390" w:type="dxa"/>
            <w:tcBorders>
              <w:top w:val="nil"/>
              <w:left w:val="nil"/>
              <w:bottom w:val="single" w:sz="4" w:space="0" w:color="auto"/>
              <w:right w:val="nil"/>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刑事案件涉案财物随案流转率</w:t>
            </w:r>
          </w:p>
        </w:tc>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12</w:t>
            </w:r>
          </w:p>
        </w:tc>
        <w:tc>
          <w:tcPr>
            <w:tcW w:w="846" w:type="dxa"/>
            <w:tcBorders>
              <w:top w:val="nil"/>
              <w:left w:val="nil"/>
              <w:bottom w:val="nil"/>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反映项目实施效果，评价政法各单位是否能够按照规范流程管理涉案财物。</w:t>
            </w:r>
          </w:p>
        </w:tc>
        <w:tc>
          <w:tcPr>
            <w:tcW w:w="425" w:type="dxa"/>
            <w:tcBorders>
              <w:top w:val="nil"/>
              <w:left w:val="nil"/>
              <w:bottom w:val="single" w:sz="4" w:space="0" w:color="auto"/>
              <w:right w:val="single" w:sz="4" w:space="0" w:color="auto"/>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比率分值法</w:t>
            </w:r>
          </w:p>
        </w:tc>
        <w:tc>
          <w:tcPr>
            <w:tcW w:w="2691" w:type="dxa"/>
            <w:gridSpan w:val="5"/>
            <w:tcBorders>
              <w:top w:val="single" w:sz="4" w:space="0" w:color="auto"/>
              <w:left w:val="nil"/>
              <w:bottom w:val="single" w:sz="4" w:space="0" w:color="auto"/>
              <w:right w:val="single" w:sz="4" w:space="0" w:color="000000"/>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指标得分=涉案财物随案流转案件数量/全省携带涉案财物的刑事案件数量×100%×指标分值</w:t>
            </w:r>
          </w:p>
        </w:tc>
        <w:tc>
          <w:tcPr>
            <w:tcW w:w="1704" w:type="dxa"/>
            <w:tcBorders>
              <w:top w:val="nil"/>
              <w:left w:val="nil"/>
              <w:bottom w:val="nil"/>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现场评价是，从跨部门办案平台中收集刑事案件数量，从涉案财物集中管理平台中收集涉案财物随案流转数量，并进行计算。</w:t>
            </w:r>
          </w:p>
        </w:tc>
        <w:tc>
          <w:tcPr>
            <w:tcW w:w="299"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gridSpan w:val="2"/>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70"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12.00 </w:t>
            </w:r>
          </w:p>
        </w:tc>
        <w:tc>
          <w:tcPr>
            <w:tcW w:w="391"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46054E" w:rsidRPr="00937194" w:rsidTr="00937194">
        <w:trPr>
          <w:trHeight w:val="1290"/>
          <w:jc w:val="center"/>
        </w:trPr>
        <w:tc>
          <w:tcPr>
            <w:tcW w:w="492" w:type="dxa"/>
            <w:vMerge/>
            <w:tcBorders>
              <w:top w:val="nil"/>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763" w:type="dxa"/>
            <w:vMerge/>
            <w:tcBorders>
              <w:top w:val="single" w:sz="4" w:space="0" w:color="auto"/>
              <w:left w:val="single" w:sz="4" w:space="0" w:color="auto"/>
              <w:bottom w:val="nil"/>
              <w:right w:val="single" w:sz="4" w:space="0" w:color="000000"/>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390"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涉案财物处置率</w:t>
            </w:r>
          </w:p>
        </w:tc>
        <w:tc>
          <w:tcPr>
            <w:tcW w:w="594"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12</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反映项目实施效果，评价涉案财物是否按照要求及时处置。</w:t>
            </w:r>
          </w:p>
        </w:tc>
        <w:tc>
          <w:tcPr>
            <w:tcW w:w="425" w:type="dxa"/>
            <w:tcBorders>
              <w:top w:val="nil"/>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比率分值法</w:t>
            </w:r>
          </w:p>
        </w:tc>
        <w:tc>
          <w:tcPr>
            <w:tcW w:w="2691" w:type="dxa"/>
            <w:gridSpan w:val="5"/>
            <w:tcBorders>
              <w:top w:val="single" w:sz="4" w:space="0" w:color="auto"/>
              <w:left w:val="nil"/>
              <w:bottom w:val="single" w:sz="4" w:space="0" w:color="auto"/>
              <w:right w:val="single" w:sz="4" w:space="0" w:color="000000"/>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指标得分=各类防疫物资库存数量/10日一线职工防疫物资需求量×100%×指标分值</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现场评价时，对一定时段内全省涉案财物处置情况进行调研分析，结合涉案财物分析子系统，计算涉案财物处置率。</w:t>
            </w:r>
          </w:p>
        </w:tc>
        <w:tc>
          <w:tcPr>
            <w:tcW w:w="29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gridSpan w:val="2"/>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493"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70"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12.00 </w:t>
            </w:r>
          </w:p>
        </w:tc>
        <w:tc>
          <w:tcPr>
            <w:tcW w:w="391"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46054E" w:rsidRPr="00937194" w:rsidTr="00937194">
        <w:trPr>
          <w:trHeight w:val="1230"/>
          <w:jc w:val="center"/>
        </w:trPr>
        <w:tc>
          <w:tcPr>
            <w:tcW w:w="492" w:type="dxa"/>
            <w:vMerge/>
            <w:tcBorders>
              <w:top w:val="nil"/>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763" w:type="dxa"/>
            <w:vMerge/>
            <w:tcBorders>
              <w:top w:val="single" w:sz="4" w:space="0" w:color="auto"/>
              <w:left w:val="single" w:sz="4" w:space="0" w:color="auto"/>
              <w:bottom w:val="nil"/>
              <w:right w:val="single" w:sz="4" w:space="0" w:color="000000"/>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390"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涉案财物调用</w:t>
            </w:r>
            <w:r w:rsidRPr="00937194">
              <w:rPr>
                <w:rFonts w:ascii="方正楷体_GBK" w:eastAsia="方正楷体_GBK" w:hAnsi="宋体" w:cs="宋体" w:hint="eastAsia"/>
                <w:color w:val="000000"/>
                <w:kern w:val="0"/>
                <w:sz w:val="15"/>
                <w:szCs w:val="15"/>
              </w:rPr>
              <w:lastRenderedPageBreak/>
              <w:t>归还率</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lastRenderedPageBreak/>
              <w:t>12</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反映项目实施效果，评价涉案财物是否及时调用归</w:t>
            </w:r>
            <w:r w:rsidRPr="00937194">
              <w:rPr>
                <w:rFonts w:ascii="方正楷体_GBK" w:eastAsia="方正楷体_GBK" w:hAnsi="宋体" w:cs="宋体" w:hint="eastAsia"/>
                <w:kern w:val="0"/>
                <w:sz w:val="15"/>
                <w:szCs w:val="15"/>
              </w:rPr>
              <w:lastRenderedPageBreak/>
              <w:t>还。</w:t>
            </w:r>
          </w:p>
        </w:tc>
        <w:tc>
          <w:tcPr>
            <w:tcW w:w="42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lastRenderedPageBreak/>
              <w:t>分级评分法</w:t>
            </w:r>
          </w:p>
        </w:tc>
        <w:tc>
          <w:tcPr>
            <w:tcW w:w="2691" w:type="dxa"/>
            <w:gridSpan w:val="5"/>
            <w:tcBorders>
              <w:top w:val="single" w:sz="4" w:space="0" w:color="auto"/>
              <w:left w:val="nil"/>
              <w:bottom w:val="single" w:sz="4" w:space="0" w:color="auto"/>
              <w:right w:val="single" w:sz="4" w:space="0" w:color="000000"/>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指标得分=实际按时调用归还涉案财物数量/应按时调用归还涉案财物数量×100%×指标分值</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现场评价时，对一定时段内全省涉案财物调用归还情况进行调研分析，结合涉案财物分析子系统，计算涉案财物处置率。</w:t>
            </w:r>
          </w:p>
        </w:tc>
        <w:tc>
          <w:tcPr>
            <w:tcW w:w="299"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gridSpan w:val="2"/>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tcBorders>
              <w:top w:val="single" w:sz="4" w:space="0" w:color="auto"/>
              <w:left w:val="nil"/>
              <w:bottom w:val="single" w:sz="4" w:space="0" w:color="auto"/>
              <w:right w:val="single" w:sz="4" w:space="0" w:color="auto"/>
            </w:tcBorders>
            <w:shd w:val="clear" w:color="000000" w:fill="FFFFFF"/>
            <w:vAlign w:val="center"/>
            <w:hideMark/>
          </w:tcPr>
          <w:p w:rsidR="0046054E" w:rsidRPr="00937194" w:rsidRDefault="0046054E"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46054E" w:rsidRPr="00937194" w:rsidRDefault="0046054E"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70" w:type="dxa"/>
            <w:tcBorders>
              <w:top w:val="single" w:sz="4" w:space="0" w:color="auto"/>
              <w:left w:val="nil"/>
              <w:bottom w:val="single" w:sz="4" w:space="0" w:color="auto"/>
              <w:right w:val="single" w:sz="4" w:space="0" w:color="auto"/>
            </w:tcBorders>
            <w:shd w:val="clear" w:color="000000" w:fill="FFFFFF"/>
            <w:vAlign w:val="center"/>
            <w:hideMark/>
          </w:tcPr>
          <w:p w:rsidR="0046054E" w:rsidRPr="00937194" w:rsidRDefault="0046054E"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12.00 </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46054E" w:rsidRPr="00937194" w:rsidTr="00937194">
        <w:trPr>
          <w:trHeight w:val="915"/>
          <w:jc w:val="center"/>
        </w:trPr>
        <w:tc>
          <w:tcPr>
            <w:tcW w:w="492" w:type="dxa"/>
            <w:vMerge/>
            <w:tcBorders>
              <w:top w:val="nil"/>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763" w:type="dxa"/>
            <w:vMerge w:val="restart"/>
            <w:tcBorders>
              <w:top w:val="single" w:sz="4" w:space="0" w:color="auto"/>
              <w:left w:val="single" w:sz="4" w:space="0" w:color="auto"/>
              <w:bottom w:val="single" w:sz="4" w:space="0" w:color="000000"/>
              <w:right w:val="single" w:sz="4" w:space="0" w:color="000000"/>
            </w:tcBorders>
            <w:shd w:val="clear" w:color="auto" w:fill="auto"/>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满意度</w:t>
            </w:r>
          </w:p>
        </w:tc>
        <w:tc>
          <w:tcPr>
            <w:tcW w:w="390"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领导满意度</w:t>
            </w:r>
          </w:p>
        </w:tc>
        <w:tc>
          <w:tcPr>
            <w:tcW w:w="594"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7</w:t>
            </w:r>
          </w:p>
        </w:tc>
        <w:tc>
          <w:tcPr>
            <w:tcW w:w="846" w:type="dxa"/>
            <w:tcBorders>
              <w:top w:val="nil"/>
              <w:left w:val="nil"/>
              <w:bottom w:val="single" w:sz="4" w:space="0" w:color="auto"/>
              <w:right w:val="single" w:sz="4" w:space="0" w:color="auto"/>
            </w:tcBorders>
            <w:shd w:val="clear" w:color="000000" w:fill="FFFFFF"/>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主要侧重反映领导对涉案财物各环节办理的满意度</w:t>
            </w:r>
          </w:p>
        </w:tc>
        <w:tc>
          <w:tcPr>
            <w:tcW w:w="425"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满意值赋分法</w:t>
            </w:r>
          </w:p>
        </w:tc>
        <w:tc>
          <w:tcPr>
            <w:tcW w:w="431" w:type="dxa"/>
            <w:vMerge w:val="restart"/>
            <w:tcBorders>
              <w:top w:val="nil"/>
              <w:left w:val="single" w:sz="4" w:space="0" w:color="auto"/>
              <w:bottom w:val="single" w:sz="4" w:space="0" w:color="000000"/>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x＜70%</w:t>
            </w:r>
          </w:p>
        </w:tc>
        <w:tc>
          <w:tcPr>
            <w:tcW w:w="565" w:type="dxa"/>
            <w:vMerge w:val="restart"/>
            <w:tcBorders>
              <w:top w:val="nil"/>
              <w:left w:val="single" w:sz="4" w:space="0" w:color="auto"/>
              <w:bottom w:val="single" w:sz="4" w:space="0" w:color="000000"/>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70%≤x＜80%</w:t>
            </w:r>
          </w:p>
        </w:tc>
        <w:tc>
          <w:tcPr>
            <w:tcW w:w="565" w:type="dxa"/>
            <w:vMerge w:val="restart"/>
            <w:tcBorders>
              <w:top w:val="nil"/>
              <w:left w:val="single" w:sz="4" w:space="0" w:color="auto"/>
              <w:bottom w:val="single" w:sz="4" w:space="0" w:color="000000"/>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80%≤x＜85%</w:t>
            </w:r>
          </w:p>
        </w:tc>
        <w:tc>
          <w:tcPr>
            <w:tcW w:w="565" w:type="dxa"/>
            <w:vMerge w:val="restart"/>
            <w:tcBorders>
              <w:top w:val="nil"/>
              <w:left w:val="single" w:sz="4" w:space="0" w:color="auto"/>
              <w:bottom w:val="single" w:sz="4" w:space="0" w:color="000000"/>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85%≤x＜90%</w:t>
            </w:r>
          </w:p>
        </w:tc>
        <w:tc>
          <w:tcPr>
            <w:tcW w:w="565" w:type="dxa"/>
            <w:vMerge w:val="restart"/>
            <w:tcBorders>
              <w:top w:val="nil"/>
              <w:left w:val="single" w:sz="4" w:space="0" w:color="auto"/>
              <w:bottom w:val="single" w:sz="4" w:space="0" w:color="000000"/>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x≥90%</w:t>
            </w:r>
          </w:p>
        </w:tc>
        <w:tc>
          <w:tcPr>
            <w:tcW w:w="1704" w:type="dxa"/>
            <w:vMerge w:val="restart"/>
            <w:tcBorders>
              <w:top w:val="nil"/>
              <w:left w:val="single" w:sz="4" w:space="0" w:color="auto"/>
              <w:bottom w:val="single" w:sz="4" w:space="0" w:color="000000"/>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社会满意度=∑nipi/∑ni×分值。其中：n-受访者数量；p-满意度权重；i-满意状态；主要调研项目相关方在政策实施过程中的满意值，通过不满意情况汇总分析项目政策在顶层设计、制度构建、管理实施及成效各环节的情况</w:t>
            </w:r>
          </w:p>
        </w:tc>
        <w:tc>
          <w:tcPr>
            <w:tcW w:w="2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vMerge w:val="restart"/>
            <w:tcBorders>
              <w:top w:val="nil"/>
              <w:left w:val="single" w:sz="4" w:space="0" w:color="auto"/>
              <w:bottom w:val="single" w:sz="4" w:space="0" w:color="000000"/>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　</w:t>
            </w:r>
          </w:p>
        </w:tc>
        <w:tc>
          <w:tcPr>
            <w:tcW w:w="493" w:type="dxa"/>
            <w:vMerge w:val="restart"/>
            <w:tcBorders>
              <w:top w:val="nil"/>
              <w:left w:val="single" w:sz="4" w:space="0" w:color="auto"/>
              <w:bottom w:val="single" w:sz="4" w:space="0" w:color="000000"/>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493" w:type="dxa"/>
            <w:vMerge w:val="restart"/>
            <w:tcBorders>
              <w:top w:val="nil"/>
              <w:left w:val="single" w:sz="4" w:space="0" w:color="auto"/>
              <w:bottom w:val="single" w:sz="4" w:space="0" w:color="000000"/>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vMerge w:val="restart"/>
            <w:tcBorders>
              <w:top w:val="nil"/>
              <w:left w:val="single" w:sz="4" w:space="0" w:color="auto"/>
              <w:bottom w:val="single" w:sz="4" w:space="0" w:color="000000"/>
              <w:right w:val="single" w:sz="4" w:space="0" w:color="auto"/>
            </w:tcBorders>
            <w:shd w:val="clear" w:color="auto" w:fill="auto"/>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w:t>
            </w:r>
          </w:p>
        </w:tc>
        <w:tc>
          <w:tcPr>
            <w:tcW w:w="4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6054E" w:rsidRPr="00937194" w:rsidRDefault="0046054E"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576" w:type="dxa"/>
            <w:tcBorders>
              <w:top w:val="nil"/>
              <w:left w:val="nil"/>
              <w:bottom w:val="single" w:sz="4" w:space="0" w:color="auto"/>
              <w:right w:val="single" w:sz="4" w:space="0" w:color="auto"/>
            </w:tcBorders>
            <w:shd w:val="clear" w:color="000000" w:fill="FFFFFF"/>
            <w:vAlign w:val="center"/>
            <w:hideMark/>
          </w:tcPr>
          <w:p w:rsidR="0046054E" w:rsidRPr="00937194" w:rsidRDefault="0046054E"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70" w:type="dxa"/>
            <w:tcBorders>
              <w:top w:val="nil"/>
              <w:left w:val="nil"/>
              <w:bottom w:val="single" w:sz="4" w:space="0" w:color="auto"/>
              <w:right w:val="single" w:sz="4" w:space="0" w:color="auto"/>
            </w:tcBorders>
            <w:shd w:val="clear" w:color="000000" w:fill="FFFFFF"/>
            <w:vAlign w:val="center"/>
            <w:hideMark/>
          </w:tcPr>
          <w:p w:rsidR="0046054E" w:rsidRPr="00937194" w:rsidRDefault="0046054E" w:rsidP="0046054E">
            <w:pPr>
              <w:widowControl/>
              <w:jc w:val="center"/>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7.00 </w:t>
            </w:r>
          </w:p>
        </w:tc>
        <w:tc>
          <w:tcPr>
            <w:tcW w:w="391"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46054E" w:rsidRPr="00937194" w:rsidTr="00937194">
        <w:trPr>
          <w:trHeight w:val="1035"/>
          <w:jc w:val="center"/>
        </w:trPr>
        <w:tc>
          <w:tcPr>
            <w:tcW w:w="492" w:type="dxa"/>
            <w:vMerge/>
            <w:tcBorders>
              <w:top w:val="nil"/>
              <w:left w:val="single" w:sz="4" w:space="0" w:color="auto"/>
              <w:bottom w:val="single" w:sz="4" w:space="0" w:color="auto"/>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763" w:type="dxa"/>
            <w:vMerge/>
            <w:tcBorders>
              <w:top w:val="single" w:sz="4" w:space="0" w:color="auto"/>
              <w:left w:val="single" w:sz="4" w:space="0" w:color="auto"/>
              <w:bottom w:val="single" w:sz="4" w:space="0" w:color="000000"/>
              <w:right w:val="single" w:sz="4" w:space="0" w:color="000000"/>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390" w:type="dxa"/>
            <w:tcBorders>
              <w:top w:val="nil"/>
              <w:left w:val="nil"/>
              <w:bottom w:val="single" w:sz="4" w:space="0" w:color="auto"/>
              <w:right w:val="single" w:sz="4" w:space="0" w:color="auto"/>
            </w:tcBorders>
            <w:shd w:val="clear" w:color="auto" w:fill="auto"/>
            <w:vAlign w:val="center"/>
            <w:hideMark/>
          </w:tcPr>
          <w:p w:rsidR="0046054E" w:rsidRPr="00937194" w:rsidRDefault="0046054E" w:rsidP="0046054E">
            <w:pPr>
              <w:widowControl/>
              <w:spacing w:line="240" w:lineRule="exact"/>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基层办案人员满意度</w:t>
            </w:r>
          </w:p>
        </w:tc>
        <w:tc>
          <w:tcPr>
            <w:tcW w:w="594"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7</w:t>
            </w:r>
          </w:p>
        </w:tc>
        <w:tc>
          <w:tcPr>
            <w:tcW w:w="846" w:type="dxa"/>
            <w:tcBorders>
              <w:top w:val="nil"/>
              <w:left w:val="nil"/>
              <w:bottom w:val="single" w:sz="4" w:space="0" w:color="auto"/>
              <w:right w:val="single" w:sz="4" w:space="0" w:color="auto"/>
            </w:tcBorders>
            <w:shd w:val="clear" w:color="000000" w:fill="FFFFFF"/>
            <w:vAlign w:val="center"/>
            <w:hideMark/>
          </w:tcPr>
          <w:p w:rsidR="0046054E" w:rsidRPr="00937194" w:rsidRDefault="0046054E" w:rsidP="0046054E">
            <w:pPr>
              <w:widowControl/>
              <w:jc w:val="center"/>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主要侧重反映对系统操作的的满意度</w:t>
            </w:r>
          </w:p>
        </w:tc>
        <w:tc>
          <w:tcPr>
            <w:tcW w:w="425" w:type="dxa"/>
            <w:vMerge/>
            <w:tcBorders>
              <w:top w:val="nil"/>
              <w:left w:val="single" w:sz="4" w:space="0" w:color="auto"/>
              <w:bottom w:val="single" w:sz="4" w:space="0" w:color="000000"/>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431" w:type="dxa"/>
            <w:vMerge/>
            <w:tcBorders>
              <w:top w:val="nil"/>
              <w:left w:val="single" w:sz="4" w:space="0" w:color="auto"/>
              <w:bottom w:val="single" w:sz="4" w:space="0" w:color="000000"/>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565" w:type="dxa"/>
            <w:vMerge/>
            <w:tcBorders>
              <w:top w:val="nil"/>
              <w:left w:val="single" w:sz="4" w:space="0" w:color="auto"/>
              <w:bottom w:val="single" w:sz="4" w:space="0" w:color="000000"/>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565" w:type="dxa"/>
            <w:vMerge/>
            <w:tcBorders>
              <w:top w:val="nil"/>
              <w:left w:val="single" w:sz="4" w:space="0" w:color="auto"/>
              <w:bottom w:val="single" w:sz="4" w:space="0" w:color="000000"/>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565" w:type="dxa"/>
            <w:vMerge/>
            <w:tcBorders>
              <w:top w:val="nil"/>
              <w:left w:val="single" w:sz="4" w:space="0" w:color="auto"/>
              <w:bottom w:val="single" w:sz="4" w:space="0" w:color="000000"/>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565" w:type="dxa"/>
            <w:vMerge/>
            <w:tcBorders>
              <w:top w:val="nil"/>
              <w:left w:val="single" w:sz="4" w:space="0" w:color="auto"/>
              <w:bottom w:val="single" w:sz="4" w:space="0" w:color="000000"/>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1704" w:type="dxa"/>
            <w:vMerge/>
            <w:tcBorders>
              <w:top w:val="nil"/>
              <w:left w:val="single" w:sz="4" w:space="0" w:color="auto"/>
              <w:bottom w:val="single" w:sz="4" w:space="0" w:color="000000"/>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299" w:type="dxa"/>
            <w:vMerge/>
            <w:tcBorders>
              <w:top w:val="nil"/>
              <w:left w:val="single" w:sz="4" w:space="0" w:color="auto"/>
              <w:bottom w:val="single" w:sz="4" w:space="0" w:color="000000"/>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493" w:type="dxa"/>
            <w:gridSpan w:val="2"/>
            <w:vMerge/>
            <w:tcBorders>
              <w:top w:val="nil"/>
              <w:left w:val="single" w:sz="4" w:space="0" w:color="auto"/>
              <w:bottom w:val="single" w:sz="4" w:space="0" w:color="000000"/>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493" w:type="dxa"/>
            <w:vMerge/>
            <w:tcBorders>
              <w:top w:val="nil"/>
              <w:left w:val="single" w:sz="4" w:space="0" w:color="auto"/>
              <w:bottom w:val="single" w:sz="4" w:space="0" w:color="000000"/>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493" w:type="dxa"/>
            <w:vMerge/>
            <w:tcBorders>
              <w:top w:val="nil"/>
              <w:left w:val="single" w:sz="4" w:space="0" w:color="auto"/>
              <w:bottom w:val="single" w:sz="4" w:space="0" w:color="000000"/>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493" w:type="dxa"/>
            <w:vMerge/>
            <w:tcBorders>
              <w:top w:val="nil"/>
              <w:left w:val="single" w:sz="4" w:space="0" w:color="auto"/>
              <w:bottom w:val="single" w:sz="4" w:space="0" w:color="000000"/>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493" w:type="dxa"/>
            <w:vMerge/>
            <w:tcBorders>
              <w:top w:val="nil"/>
              <w:left w:val="single" w:sz="4" w:space="0" w:color="auto"/>
              <w:bottom w:val="single" w:sz="4" w:space="0" w:color="000000"/>
              <w:right w:val="single" w:sz="4" w:space="0" w:color="auto"/>
            </w:tcBorders>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p>
        </w:tc>
        <w:tc>
          <w:tcPr>
            <w:tcW w:w="493" w:type="dxa"/>
            <w:vMerge/>
            <w:tcBorders>
              <w:top w:val="nil"/>
              <w:left w:val="single" w:sz="4" w:space="0" w:color="auto"/>
              <w:bottom w:val="single" w:sz="4" w:space="0" w:color="000000"/>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493" w:type="dxa"/>
            <w:vMerge/>
            <w:tcBorders>
              <w:top w:val="nil"/>
              <w:left w:val="single" w:sz="4" w:space="0" w:color="auto"/>
              <w:bottom w:val="single" w:sz="4" w:space="0" w:color="000000"/>
              <w:right w:val="single" w:sz="4" w:space="0" w:color="auto"/>
            </w:tcBorders>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493" w:type="dxa"/>
            <w:vMerge/>
            <w:tcBorders>
              <w:top w:val="nil"/>
              <w:left w:val="single" w:sz="4" w:space="0" w:color="auto"/>
              <w:bottom w:val="single" w:sz="4" w:space="0" w:color="000000"/>
              <w:right w:val="single" w:sz="4" w:space="0" w:color="auto"/>
            </w:tcBorders>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p>
        </w:tc>
        <w:tc>
          <w:tcPr>
            <w:tcW w:w="576"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370"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方正楷体_GBK" w:eastAsia="方正楷体_GBK" w:hAnsi="宋体" w:cs="宋体"/>
                <w:color w:val="000000"/>
                <w:kern w:val="0"/>
                <w:sz w:val="15"/>
                <w:szCs w:val="15"/>
              </w:rPr>
            </w:pPr>
            <w:r w:rsidRPr="00937194">
              <w:rPr>
                <w:rFonts w:ascii="方正楷体_GBK" w:eastAsia="方正楷体_GBK" w:hAnsi="宋体" w:cs="宋体" w:hint="eastAsia"/>
                <w:color w:val="000000"/>
                <w:kern w:val="0"/>
                <w:sz w:val="15"/>
                <w:szCs w:val="15"/>
              </w:rPr>
              <w:t xml:space="preserve">　</w:t>
            </w:r>
          </w:p>
        </w:tc>
        <w:tc>
          <w:tcPr>
            <w:tcW w:w="689"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right"/>
              <w:rPr>
                <w:rFonts w:ascii="方正楷体_GBK" w:eastAsia="方正楷体_GBK" w:hAnsi="宋体" w:cs="宋体"/>
                <w:kern w:val="0"/>
                <w:sz w:val="15"/>
                <w:szCs w:val="15"/>
              </w:rPr>
            </w:pPr>
            <w:r w:rsidRPr="00937194">
              <w:rPr>
                <w:rFonts w:ascii="方正楷体_GBK" w:eastAsia="方正楷体_GBK" w:hAnsi="宋体" w:cs="宋体" w:hint="eastAsia"/>
                <w:kern w:val="0"/>
                <w:sz w:val="15"/>
                <w:szCs w:val="15"/>
              </w:rPr>
              <w:t xml:space="preserve">7.00 </w:t>
            </w:r>
          </w:p>
        </w:tc>
        <w:tc>
          <w:tcPr>
            <w:tcW w:w="391" w:type="dxa"/>
            <w:tcBorders>
              <w:top w:val="nil"/>
              <w:left w:val="nil"/>
              <w:bottom w:val="single" w:sz="4" w:space="0" w:color="auto"/>
              <w:right w:val="single" w:sz="4" w:space="0" w:color="auto"/>
            </w:tcBorders>
            <w:shd w:val="clear" w:color="auto" w:fill="auto"/>
            <w:noWrap/>
            <w:vAlign w:val="center"/>
            <w:hideMark/>
          </w:tcPr>
          <w:p w:rsidR="0046054E" w:rsidRPr="00937194" w:rsidRDefault="0046054E" w:rsidP="0046054E">
            <w:pPr>
              <w:widowControl/>
              <w:jc w:val="left"/>
              <w:rPr>
                <w:rFonts w:ascii="宋体" w:hAnsi="宋体" w:cs="宋体"/>
                <w:kern w:val="0"/>
                <w:sz w:val="15"/>
                <w:szCs w:val="15"/>
              </w:rPr>
            </w:pPr>
            <w:r w:rsidRPr="00937194">
              <w:rPr>
                <w:rFonts w:ascii="宋体" w:hAnsi="宋体" w:cs="宋体" w:hint="eastAsia"/>
                <w:kern w:val="0"/>
                <w:sz w:val="15"/>
                <w:szCs w:val="15"/>
              </w:rPr>
              <w:t xml:space="preserve">　</w:t>
            </w:r>
          </w:p>
        </w:tc>
      </w:tr>
      <w:tr w:rsidR="0046054E" w:rsidRPr="00937194" w:rsidTr="0046054E">
        <w:trPr>
          <w:trHeight w:val="1650"/>
          <w:jc w:val="center"/>
        </w:trPr>
        <w:tc>
          <w:tcPr>
            <w:tcW w:w="13783" w:type="dxa"/>
            <w:gridSpan w:val="25"/>
            <w:tcBorders>
              <w:top w:val="single" w:sz="4" w:space="0" w:color="auto"/>
              <w:left w:val="nil"/>
              <w:bottom w:val="nil"/>
              <w:right w:val="nil"/>
            </w:tcBorders>
            <w:shd w:val="clear" w:color="auto" w:fill="auto"/>
            <w:vAlign w:val="center"/>
            <w:hideMark/>
          </w:tcPr>
          <w:p w:rsidR="0046054E" w:rsidRPr="00937194" w:rsidRDefault="0046054E" w:rsidP="0046054E">
            <w:pPr>
              <w:widowControl/>
              <w:jc w:val="left"/>
              <w:rPr>
                <w:rFonts w:ascii="方正楷体_GBK" w:eastAsia="方正楷体_GBK" w:hAnsi="宋体" w:cs="宋体"/>
                <w:kern w:val="0"/>
                <w:sz w:val="15"/>
                <w:szCs w:val="15"/>
              </w:rPr>
            </w:pPr>
          </w:p>
        </w:tc>
        <w:tc>
          <w:tcPr>
            <w:tcW w:w="391" w:type="dxa"/>
            <w:tcBorders>
              <w:top w:val="nil"/>
              <w:left w:val="nil"/>
              <w:bottom w:val="nil"/>
              <w:right w:val="nil"/>
            </w:tcBorders>
            <w:shd w:val="clear" w:color="auto" w:fill="auto"/>
            <w:noWrap/>
            <w:vAlign w:val="center"/>
            <w:hideMark/>
          </w:tcPr>
          <w:p w:rsidR="0046054E" w:rsidRPr="00937194" w:rsidRDefault="0046054E" w:rsidP="0046054E">
            <w:pPr>
              <w:widowControl/>
              <w:jc w:val="left"/>
              <w:rPr>
                <w:rFonts w:ascii="宋体" w:hAnsi="宋体" w:cs="宋体"/>
                <w:kern w:val="0"/>
                <w:sz w:val="15"/>
                <w:szCs w:val="15"/>
              </w:rPr>
            </w:pPr>
          </w:p>
        </w:tc>
      </w:tr>
    </w:tbl>
    <w:p w:rsidR="0046054E" w:rsidRPr="0046054E" w:rsidRDefault="0046054E" w:rsidP="0086232E">
      <w:pPr>
        <w:pStyle w:val="a0"/>
        <w:spacing w:before="93"/>
      </w:pPr>
    </w:p>
    <w:p w:rsidR="0046054E" w:rsidRDefault="0046054E" w:rsidP="0086232E">
      <w:pPr>
        <w:pStyle w:val="a0"/>
        <w:spacing w:before="93"/>
      </w:pPr>
    </w:p>
    <w:p w:rsidR="00636BAD" w:rsidRDefault="00636BAD" w:rsidP="0086232E">
      <w:pPr>
        <w:pStyle w:val="a0"/>
        <w:spacing w:before="93"/>
        <w:sectPr w:rsidR="00636BAD" w:rsidSect="00EA748D">
          <w:footerReference w:type="first" r:id="rId21"/>
          <w:pgSz w:w="16838" w:h="11906" w:orient="landscape"/>
          <w:pgMar w:top="1797" w:right="1440" w:bottom="1797" w:left="1440" w:header="851" w:footer="992" w:gutter="0"/>
          <w:cols w:space="425"/>
          <w:titlePg/>
          <w:docGrid w:type="linesAndChars" w:linePitch="312"/>
        </w:sectPr>
      </w:pPr>
    </w:p>
    <w:p w:rsidR="00A42F00" w:rsidRDefault="00A42F00" w:rsidP="00A42F00">
      <w:pPr>
        <w:pStyle w:val="ab"/>
        <w:spacing w:line="600" w:lineRule="exact"/>
        <w:jc w:val="center"/>
        <w:rPr>
          <w:rFonts w:ascii="仿宋_GB2312" w:eastAsia="仿宋_GB2312" w:hAnsi="宋体"/>
          <w:color w:val="auto"/>
          <w:kern w:val="2"/>
          <w:sz w:val="32"/>
          <w:szCs w:val="32"/>
        </w:rPr>
      </w:pPr>
      <w:r>
        <w:rPr>
          <w:rFonts w:ascii="方正小标宋简体" w:eastAsia="方正小标宋简体" w:hAnsi="宋体" w:hint="eastAsia"/>
          <w:sz w:val="44"/>
          <w:szCs w:val="44"/>
        </w:rPr>
        <w:lastRenderedPageBreak/>
        <w:t>2021年部门预算项目支出绩效自评报告</w:t>
      </w:r>
    </w:p>
    <w:p w:rsidR="0086232E" w:rsidRDefault="0086232E" w:rsidP="0086232E">
      <w:pPr>
        <w:tabs>
          <w:tab w:val="left" w:pos="3885"/>
        </w:tabs>
        <w:snapToGrid w:val="0"/>
        <w:spacing w:line="600" w:lineRule="exact"/>
        <w:jc w:val="center"/>
        <w:rPr>
          <w:rFonts w:eastAsia="仿宋_GB2312" w:hAnsi="宋体"/>
          <w:sz w:val="32"/>
          <w:szCs w:val="32"/>
        </w:rPr>
      </w:pPr>
      <w:r>
        <w:rPr>
          <w:rFonts w:eastAsia="仿宋_GB2312" w:hAnsi="宋体" w:hint="eastAsia"/>
          <w:sz w:val="32"/>
          <w:szCs w:val="32"/>
        </w:rPr>
        <w:t>（</w:t>
      </w:r>
      <w:r w:rsidRPr="008C22E9">
        <w:rPr>
          <w:rFonts w:eastAsia="仿宋_GB2312" w:hAnsi="宋体" w:hint="eastAsia"/>
          <w:sz w:val="32"/>
          <w:szCs w:val="32"/>
        </w:rPr>
        <w:t>涉外法治论坛经费</w:t>
      </w:r>
      <w:r>
        <w:rPr>
          <w:rFonts w:eastAsia="仿宋_GB2312" w:hAnsi="宋体" w:hint="eastAsia"/>
          <w:sz w:val="32"/>
          <w:szCs w:val="32"/>
        </w:rPr>
        <w:t>项目）</w:t>
      </w:r>
    </w:p>
    <w:p w:rsidR="0086232E" w:rsidRDefault="0086232E" w:rsidP="0086232E">
      <w:pPr>
        <w:tabs>
          <w:tab w:val="left" w:pos="3885"/>
        </w:tabs>
        <w:snapToGrid w:val="0"/>
        <w:spacing w:line="600" w:lineRule="exact"/>
        <w:ind w:firstLineChars="200" w:firstLine="643"/>
        <w:jc w:val="left"/>
        <w:rPr>
          <w:rFonts w:ascii="宋体" w:eastAsia="仿宋_GB2312" w:hAnsi="宋体"/>
          <w:b/>
          <w:sz w:val="32"/>
          <w:szCs w:val="21"/>
        </w:rPr>
      </w:pPr>
    </w:p>
    <w:p w:rsidR="00D84756" w:rsidRDefault="00D84756" w:rsidP="00D84756">
      <w:pPr>
        <w:numPr>
          <w:ilvl w:val="0"/>
          <w:numId w:val="8"/>
        </w:numPr>
        <w:tabs>
          <w:tab w:val="left" w:pos="3885"/>
        </w:tabs>
        <w:snapToGrid w:val="0"/>
        <w:spacing w:line="600" w:lineRule="exact"/>
        <w:ind w:left="1152" w:hanging="480"/>
        <w:jc w:val="left"/>
        <w:rPr>
          <w:rFonts w:ascii="黑体" w:eastAsia="黑体" w:hAnsi="宋体"/>
          <w:sz w:val="32"/>
          <w:szCs w:val="21"/>
        </w:rPr>
      </w:pPr>
      <w:r>
        <w:rPr>
          <w:rFonts w:ascii="黑体" w:eastAsia="黑体" w:hAnsi="宋体" w:hint="eastAsia"/>
          <w:sz w:val="32"/>
          <w:szCs w:val="21"/>
        </w:rPr>
        <w:t>基本情况</w:t>
      </w:r>
    </w:p>
    <w:p w:rsidR="00D84756" w:rsidRDefault="00D84756" w:rsidP="00D84756">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（一）项目概况。</w:t>
      </w:r>
    </w:p>
    <w:p w:rsidR="00D84756" w:rsidRDefault="00D84756" w:rsidP="00D84756">
      <w:pPr>
        <w:adjustRightInd w:val="0"/>
        <w:snapToGrid w:val="0"/>
        <w:spacing w:line="600" w:lineRule="exact"/>
        <w:ind w:firstLine="720"/>
        <w:rPr>
          <w:rFonts w:ascii="仿宋_GB2312" w:eastAsia="仿宋_GB2312" w:hAnsi="仿宋_GB2312" w:cs="仿宋_GB2312"/>
          <w:sz w:val="32"/>
          <w:szCs w:val="21"/>
        </w:rPr>
      </w:pPr>
      <w:r w:rsidRPr="00F92BEA">
        <w:rPr>
          <w:rFonts w:ascii="仿宋_GB2312" w:eastAsia="仿宋_GB2312" w:hAnsi="仿宋_GB2312" w:cs="仿宋_GB2312" w:hint="eastAsia"/>
          <w:sz w:val="32"/>
          <w:szCs w:val="21"/>
        </w:rPr>
        <w:t>根据习近平总书记在中央全面依法治国委员会第一次、第二次会议上的重要讲话</w:t>
      </w:r>
      <w:r w:rsidR="003C18F6">
        <w:rPr>
          <w:rFonts w:ascii="仿宋_GB2312" w:eastAsia="仿宋_GB2312" w:hAnsi="仿宋_GB2312" w:cs="仿宋_GB2312" w:hint="eastAsia"/>
          <w:sz w:val="32"/>
          <w:szCs w:val="21"/>
        </w:rPr>
        <w:t>、</w:t>
      </w:r>
      <w:r w:rsidRPr="00F92BEA">
        <w:rPr>
          <w:rFonts w:ascii="仿宋_GB2312" w:eastAsia="仿宋_GB2312" w:hAnsi="仿宋_GB2312" w:cs="仿宋_GB2312" w:hint="eastAsia"/>
          <w:sz w:val="32"/>
          <w:szCs w:val="21"/>
        </w:rPr>
        <w:t>2019年11月10日为中国法学会在广州举办的中国法治国际论坛致贺信。李克强总理来川出席第八次中日韩领导人会议和在我省开展调研有关指示精神提出要求。省委常委会议要求服务国家外交大局，把握好“一带一路”建设、东盟与中日韩“10+3”合作、西部陆海新通道建设等战略机遇，加快开放大通道建设，打造更多开放平台，办好重大展会，不断提高对外开放水平。四川省委第十一届三次全会《中共四川省委关于深入学习贯彻习近平总书记对四川工作系列重要指示精神的决定》、《中共四川省委关于全面推动高质量发展的决定》。四川省委政法委员会印发《关于依法保障和服务民营经济健康发展的意见》的通知。省委政法委、省法学会涉外法律服务调研报告。省法学会申请举办涉外法治论坛经费。</w:t>
      </w:r>
    </w:p>
    <w:p w:rsidR="00D84756" w:rsidRDefault="00D84756" w:rsidP="00D84756">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（二）项目资金申报及批复情况。</w:t>
      </w:r>
      <w:r w:rsidRPr="00F92BEA">
        <w:rPr>
          <w:rFonts w:ascii="仿宋_GB2312" w:eastAsia="仿宋_GB2312" w:hAnsi="宋体" w:hint="eastAsia"/>
          <w:sz w:val="32"/>
          <w:szCs w:val="32"/>
          <w:lang w:val="zh-CN"/>
        </w:rPr>
        <w:t>随着“一带一路”建设深入推进，我省在国外法律服务供给严重缺乏，我省国企和民企对涉外法律风险管控经验不足，在涉外法律困境中单打独斗、孤军奋战，提高涉外法治服务能力、改善我省企业</w:t>
      </w:r>
      <w:r w:rsidRPr="00F92BEA">
        <w:rPr>
          <w:rFonts w:ascii="仿宋_GB2312" w:eastAsia="仿宋_GB2312" w:hAnsi="宋体" w:hint="eastAsia"/>
          <w:sz w:val="32"/>
          <w:szCs w:val="32"/>
          <w:lang w:val="zh-CN"/>
        </w:rPr>
        <w:lastRenderedPageBreak/>
        <w:t>在国外营商法治服务环境势在必行。为贯彻落实中央、省委决策指示精神，按照省委领导指示，在2020年中国西部国际博览会上举办</w:t>
      </w:r>
      <w:r w:rsidR="003C18F6">
        <w:rPr>
          <w:rFonts w:ascii="仿宋_GB2312" w:eastAsia="仿宋_GB2312" w:hAnsi="宋体" w:hint="eastAsia"/>
          <w:sz w:val="32"/>
          <w:szCs w:val="32"/>
          <w:lang w:val="zh-CN"/>
        </w:rPr>
        <w:t>了</w:t>
      </w:r>
      <w:r w:rsidRPr="00F92BEA">
        <w:rPr>
          <w:rFonts w:ascii="仿宋_GB2312" w:eastAsia="仿宋_GB2312" w:hAnsi="宋体" w:hint="eastAsia"/>
          <w:sz w:val="32"/>
          <w:szCs w:val="32"/>
          <w:lang w:val="zh-CN"/>
        </w:rPr>
        <w:t>涉外法治论坛，并得到相关部门支持，已报省政府同意纳入西博会统筹安排。截止2020年12月31日财共下达涉外法治论坛经费186万元.</w:t>
      </w:r>
    </w:p>
    <w:p w:rsidR="00D84756" w:rsidRDefault="00D84756" w:rsidP="00D84756">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（三）项目绩效目标。</w:t>
      </w:r>
    </w:p>
    <w:p w:rsidR="007861BD" w:rsidRPr="00F92BEA" w:rsidRDefault="00D84756" w:rsidP="007861BD">
      <w:pPr>
        <w:adjustRightInd w:val="0"/>
        <w:snapToGrid w:val="0"/>
        <w:spacing w:line="640" w:lineRule="exact"/>
        <w:ind w:firstLine="720"/>
        <w:rPr>
          <w:rFonts w:ascii="仿宋_GB2312" w:eastAsia="仿宋_GB2312" w:hAnsi="宋体"/>
          <w:sz w:val="32"/>
          <w:szCs w:val="32"/>
        </w:rPr>
      </w:pPr>
      <w:r w:rsidRPr="00F92BEA">
        <w:rPr>
          <w:rFonts w:ascii="仿宋_GB2312" w:eastAsia="仿宋_GB2312" w:hAnsi="宋体" w:hint="eastAsia"/>
          <w:sz w:val="32"/>
          <w:szCs w:val="32"/>
          <w:lang w:val="zh-CN"/>
        </w:rPr>
        <w:t>按照中央关于“提倡合并开会、套开会议”的要求，拟将中国法学会“西部法治论坛”、 四川省“治蜀兴川”法治论坛拟与西博会涉外法治论坛合并举行。总参会人数约300人，含重要嘉宾50名，需安排食宿、交通，其中30名境外嘉宾还需支付国际旅费。按二类国际会议标准预算，会期3天。</w:t>
      </w:r>
      <w:r w:rsidR="007861BD" w:rsidRPr="00F92BEA">
        <w:rPr>
          <w:rFonts w:ascii="仿宋_GB2312" w:eastAsia="仿宋_GB2312" w:hAnsi="宋体" w:hint="eastAsia"/>
          <w:sz w:val="32"/>
          <w:szCs w:val="32"/>
          <w:lang w:val="zh-CN"/>
        </w:rPr>
        <w:t>论坛围绕推动西部大开发形成新格局、成渝地区双城经济圈建设、打好打赢脱贫攻坚战、天府中央法务区建设等重大部署集思广益、献智献策，形成了丰富的法学理论研究和对策建议成果。</w:t>
      </w:r>
    </w:p>
    <w:p w:rsidR="00D84756" w:rsidRDefault="00D84756" w:rsidP="00D84756">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（四）项目实施情况。</w:t>
      </w:r>
    </w:p>
    <w:p w:rsidR="00D84756" w:rsidRDefault="00D84756" w:rsidP="00D84756">
      <w:pPr>
        <w:adjustRightInd w:val="0"/>
        <w:snapToGrid w:val="0"/>
        <w:spacing w:line="640" w:lineRule="exact"/>
        <w:ind w:firstLine="720"/>
        <w:rPr>
          <w:rFonts w:ascii="仿宋_GB2312" w:eastAsia="仿宋_GB2312" w:hAnsi="宋体"/>
          <w:sz w:val="32"/>
          <w:szCs w:val="32"/>
          <w:lang w:val="zh-CN"/>
        </w:rPr>
      </w:pPr>
      <w:r w:rsidRPr="00F92BEA">
        <w:rPr>
          <w:rFonts w:ascii="仿宋_GB2312" w:eastAsia="仿宋_GB2312" w:hAnsi="宋体" w:hint="eastAsia"/>
          <w:sz w:val="32"/>
          <w:szCs w:val="32"/>
          <w:lang w:val="zh-CN"/>
        </w:rPr>
        <w:t>按照中央关于“提倡合并开会、套开会议”的要求，中国法学会“西部法治论坛”、 四川省“治蜀兴川”法治论坛拟与西博会涉外法治论坛合并举行，按二类国际会议标准预算，正式参会人数约300人，会期3天。邀请重要参会嘉宾50名，安排食宿、交通，其中30名境外嘉宾还需支付国际旅费。明确了会议经费管理办法。资金管理严格，账务处理</w:t>
      </w:r>
      <w:r w:rsidRPr="00F92BEA">
        <w:rPr>
          <w:rFonts w:ascii="仿宋_GB2312" w:eastAsia="仿宋_GB2312" w:hAnsi="宋体" w:hint="eastAsia"/>
          <w:sz w:val="32"/>
          <w:szCs w:val="32"/>
          <w:lang w:val="zh-CN"/>
        </w:rPr>
        <w:lastRenderedPageBreak/>
        <w:t>比较及时，会计核算比较规范。</w:t>
      </w:r>
    </w:p>
    <w:p w:rsidR="007861BD" w:rsidRDefault="00D84756" w:rsidP="00D84756">
      <w:pPr>
        <w:adjustRightInd w:val="0"/>
        <w:snapToGrid w:val="0"/>
        <w:spacing w:line="640" w:lineRule="exact"/>
        <w:ind w:firstLine="720"/>
        <w:rPr>
          <w:rFonts w:ascii="仿宋_GB2312" w:eastAsia="仿宋_GB2312" w:hAnsi="宋体"/>
          <w:sz w:val="32"/>
          <w:szCs w:val="32"/>
          <w:lang w:val="zh-CN"/>
        </w:rPr>
      </w:pPr>
      <w:r w:rsidRPr="00F92BEA">
        <w:rPr>
          <w:rFonts w:ascii="仿宋_GB2312" w:eastAsia="仿宋_GB2312" w:hAnsi="宋体" w:hint="eastAsia"/>
          <w:sz w:val="32"/>
          <w:szCs w:val="32"/>
          <w:lang w:val="zh-CN"/>
        </w:rPr>
        <w:t>由于疫情原因，不宜邀请外籍法律法学人士来华参加相关论坛活动，</w:t>
      </w:r>
      <w:r w:rsidR="007861BD">
        <w:rPr>
          <w:rFonts w:ascii="仿宋_GB2312" w:eastAsia="仿宋_GB2312" w:hAnsi="宋体" w:hint="eastAsia"/>
          <w:sz w:val="32"/>
          <w:szCs w:val="32"/>
          <w:lang w:val="zh-CN"/>
        </w:rPr>
        <w:t>将</w:t>
      </w:r>
      <w:r w:rsidRPr="00F92BEA">
        <w:rPr>
          <w:rFonts w:ascii="仿宋_GB2312" w:eastAsia="仿宋_GB2312" w:hAnsi="宋体" w:hint="eastAsia"/>
          <w:sz w:val="32"/>
          <w:szCs w:val="32"/>
          <w:lang w:val="zh-CN"/>
        </w:rPr>
        <w:t>涉外法治论坛经费项目改</w:t>
      </w:r>
      <w:r w:rsidR="007861BD">
        <w:rPr>
          <w:rFonts w:ascii="仿宋_GB2312" w:eastAsia="仿宋_GB2312" w:hAnsi="宋体" w:hint="eastAsia"/>
          <w:sz w:val="32"/>
          <w:szCs w:val="32"/>
          <w:lang w:val="zh-CN"/>
        </w:rPr>
        <w:t>为</w:t>
      </w:r>
      <w:r w:rsidRPr="00F92BEA">
        <w:rPr>
          <w:rFonts w:ascii="仿宋_GB2312" w:eastAsia="仿宋_GB2312" w:hAnsi="宋体" w:hint="eastAsia"/>
          <w:sz w:val="32"/>
          <w:szCs w:val="32"/>
          <w:lang w:val="zh-CN"/>
        </w:rPr>
        <w:t>由中国法学会指导、西部13个省（区、市）及新疆生产建设兵团法学会主办、四川省法学会承办、成都市法学会及四川天府新区管委会协办的第十五届西部法治论坛暨第七届“治蜀兴川”法治论坛。中国法学会、省委、省人大领导及各主办单位、部分友好省市法学会、省直有关部门、各市（州）法学会等共300余人参加论坛。</w:t>
      </w:r>
    </w:p>
    <w:p w:rsidR="00D84756" w:rsidRPr="00993C3D" w:rsidRDefault="00D84756" w:rsidP="00D84756">
      <w:pPr>
        <w:adjustRightInd w:val="0"/>
        <w:snapToGrid w:val="0"/>
        <w:spacing w:line="640" w:lineRule="exact"/>
        <w:ind w:firstLine="720"/>
        <w:rPr>
          <w:rFonts w:ascii="仿宋_GB2312" w:eastAsia="仿宋_GB2312" w:hAnsi="宋体"/>
          <w:sz w:val="32"/>
          <w:szCs w:val="32"/>
          <w:lang w:val="zh-CN"/>
        </w:rPr>
      </w:pPr>
      <w:r w:rsidRPr="00993C3D">
        <w:rPr>
          <w:rFonts w:ascii="仿宋_GB2312" w:eastAsia="仿宋_GB2312" w:hAnsi="宋体" w:hint="eastAsia"/>
          <w:sz w:val="32"/>
          <w:szCs w:val="32"/>
          <w:lang w:val="zh-CN"/>
        </w:rPr>
        <w:t>四川省法学会</w:t>
      </w:r>
      <w:r>
        <w:rPr>
          <w:rFonts w:ascii="仿宋_GB2312" w:eastAsia="仿宋_GB2312" w:hAnsi="宋体" w:hint="eastAsia"/>
          <w:sz w:val="32"/>
          <w:szCs w:val="32"/>
          <w:lang w:val="zh-CN"/>
        </w:rPr>
        <w:t>涉外法治论坛</w:t>
      </w:r>
      <w:r w:rsidRPr="00993C3D">
        <w:rPr>
          <w:rFonts w:ascii="仿宋_GB2312" w:eastAsia="仿宋_GB2312" w:hAnsi="宋体" w:hint="eastAsia"/>
          <w:sz w:val="32"/>
          <w:szCs w:val="32"/>
          <w:lang w:val="zh-CN"/>
        </w:rPr>
        <w:t>经费主要由省级财政拨付，截止12月31日，省级财政共下达项目资金</w:t>
      </w:r>
      <w:r>
        <w:rPr>
          <w:rFonts w:ascii="仿宋_GB2312" w:eastAsia="仿宋_GB2312" w:hAnsi="宋体" w:hint="eastAsia"/>
          <w:sz w:val="32"/>
          <w:szCs w:val="32"/>
          <w:lang w:val="zh-CN"/>
        </w:rPr>
        <w:t>186</w:t>
      </w:r>
      <w:r w:rsidRPr="00993C3D">
        <w:rPr>
          <w:rFonts w:ascii="仿宋_GB2312" w:eastAsia="仿宋_GB2312" w:hAnsi="宋体" w:hint="eastAsia"/>
          <w:sz w:val="32"/>
          <w:szCs w:val="32"/>
          <w:lang w:val="zh-CN"/>
        </w:rPr>
        <w:t>万元</w:t>
      </w:r>
      <w:r>
        <w:rPr>
          <w:rFonts w:ascii="仿宋_GB2312" w:eastAsia="仿宋_GB2312" w:hAnsi="宋体" w:hint="eastAsia"/>
          <w:sz w:val="32"/>
          <w:szCs w:val="32"/>
          <w:lang w:val="zh-CN"/>
        </w:rPr>
        <w:t>，</w:t>
      </w:r>
      <w:r w:rsidRPr="00993C3D">
        <w:rPr>
          <w:rFonts w:ascii="仿宋_GB2312" w:eastAsia="仿宋_GB2312" w:hAnsi="宋体" w:hint="eastAsia"/>
          <w:sz w:val="32"/>
          <w:szCs w:val="32"/>
          <w:lang w:val="zh-CN"/>
        </w:rPr>
        <w:t>经费使用</w:t>
      </w:r>
      <w:r>
        <w:rPr>
          <w:rFonts w:ascii="仿宋_GB2312" w:eastAsia="仿宋_GB2312" w:hAnsi="宋体" w:hint="eastAsia"/>
          <w:sz w:val="32"/>
          <w:szCs w:val="32"/>
          <w:lang w:val="zh-CN"/>
        </w:rPr>
        <w:t>170.38</w:t>
      </w:r>
      <w:r w:rsidRPr="00993C3D">
        <w:rPr>
          <w:rFonts w:ascii="仿宋_GB2312" w:eastAsia="仿宋_GB2312" w:hAnsi="宋体" w:hint="eastAsia"/>
          <w:sz w:val="32"/>
          <w:szCs w:val="32"/>
          <w:lang w:val="zh-CN"/>
        </w:rPr>
        <w:t>万元，资金执行率为</w:t>
      </w:r>
      <w:r>
        <w:rPr>
          <w:rFonts w:ascii="仿宋_GB2312" w:eastAsia="仿宋_GB2312" w:hAnsi="宋体" w:hint="eastAsia"/>
          <w:sz w:val="32"/>
          <w:szCs w:val="32"/>
          <w:lang w:val="zh-CN"/>
        </w:rPr>
        <w:t>91.60</w:t>
      </w:r>
      <w:r w:rsidRPr="00993C3D">
        <w:rPr>
          <w:rFonts w:ascii="仿宋_GB2312" w:eastAsia="仿宋_GB2312" w:hAnsi="宋体" w:hint="eastAsia"/>
          <w:sz w:val="32"/>
          <w:szCs w:val="32"/>
          <w:lang w:val="zh-CN"/>
        </w:rPr>
        <w:t>%。</w:t>
      </w:r>
    </w:p>
    <w:p w:rsidR="00D84756" w:rsidRPr="00993C3D" w:rsidRDefault="00D84756" w:rsidP="00D84756">
      <w:pPr>
        <w:adjustRightInd w:val="0"/>
        <w:snapToGrid w:val="0"/>
        <w:spacing w:line="600" w:lineRule="exact"/>
        <w:ind w:firstLineChars="200" w:firstLine="643"/>
        <w:rPr>
          <w:rFonts w:ascii="仿宋_GB2312" w:eastAsia="仿宋_GB2312" w:hAnsi="宋体"/>
          <w:sz w:val="32"/>
          <w:szCs w:val="32"/>
          <w:lang w:val="zh-CN"/>
        </w:rPr>
      </w:pPr>
      <w:r>
        <w:rPr>
          <w:rFonts w:ascii="楷体_GB2312" w:eastAsia="楷体_GB2312" w:hAnsi="宋体" w:hint="eastAsia"/>
          <w:b/>
          <w:sz w:val="32"/>
          <w:szCs w:val="32"/>
          <w:lang w:val="zh-CN"/>
        </w:rPr>
        <w:t>（五）项目资金申报相符性。</w:t>
      </w:r>
      <w:r w:rsidRPr="00993C3D">
        <w:rPr>
          <w:rFonts w:ascii="仿宋_GB2312" w:eastAsia="仿宋_GB2312" w:hAnsi="宋体" w:hint="eastAsia"/>
          <w:sz w:val="32"/>
          <w:szCs w:val="32"/>
          <w:lang w:val="zh-CN"/>
        </w:rPr>
        <w:t>申报内容与年度课题研究需求相符，申报目标合理可行</w:t>
      </w:r>
      <w:r>
        <w:rPr>
          <w:rFonts w:ascii="仿宋_GB2312" w:eastAsia="仿宋_GB2312" w:hAnsi="宋体" w:hint="eastAsia"/>
          <w:sz w:val="32"/>
          <w:szCs w:val="32"/>
          <w:lang w:val="zh-CN"/>
        </w:rPr>
        <w:t>。</w:t>
      </w:r>
    </w:p>
    <w:p w:rsidR="00D84756" w:rsidRDefault="00D84756" w:rsidP="00D84756">
      <w:pPr>
        <w:snapToGrid w:val="0"/>
        <w:spacing w:line="600" w:lineRule="exact"/>
        <w:ind w:firstLineChars="200" w:firstLine="640"/>
        <w:rPr>
          <w:rFonts w:ascii="宋体" w:eastAsia="仿宋_GB2312" w:hAnsi="宋体"/>
          <w:sz w:val="32"/>
          <w:szCs w:val="21"/>
        </w:rPr>
      </w:pPr>
      <w:r>
        <w:rPr>
          <w:rFonts w:ascii="黑体" w:eastAsia="黑体" w:hAnsi="黑体" w:cs="黑体" w:hint="eastAsia"/>
          <w:sz w:val="32"/>
          <w:szCs w:val="21"/>
        </w:rPr>
        <w:t>二、评价工作开展情况</w:t>
      </w:r>
    </w:p>
    <w:p w:rsidR="00D84756" w:rsidRPr="003D0861" w:rsidRDefault="00D84756" w:rsidP="00D84756">
      <w:pPr>
        <w:snapToGrid w:val="0"/>
        <w:spacing w:line="600" w:lineRule="exact"/>
        <w:ind w:firstLineChars="200" w:firstLine="640"/>
        <w:rPr>
          <w:rFonts w:ascii="仿宋_GB2312" w:eastAsia="仿宋_GB2312" w:hAnsi="宋体"/>
          <w:sz w:val="32"/>
          <w:szCs w:val="32"/>
          <w:lang w:val="zh-CN"/>
        </w:rPr>
      </w:pPr>
      <w:r w:rsidRPr="003D0861">
        <w:rPr>
          <w:rFonts w:ascii="仿宋_GB2312" w:eastAsia="仿宋_GB2312" w:hAnsi="宋体" w:hint="eastAsia"/>
          <w:sz w:val="32"/>
          <w:szCs w:val="32"/>
          <w:lang w:val="zh-CN"/>
        </w:rPr>
        <w:t>四川省法学会收到《财政厅关于开展2020年政策和项目支出绩效评价工作的通知》后，立即对</w:t>
      </w:r>
      <w:r>
        <w:rPr>
          <w:rFonts w:ascii="仿宋_GB2312" w:eastAsia="仿宋_GB2312" w:hAnsi="宋体" w:hint="eastAsia"/>
          <w:sz w:val="32"/>
          <w:szCs w:val="32"/>
          <w:lang w:val="zh-CN"/>
        </w:rPr>
        <w:t>涉外法治论坛</w:t>
      </w:r>
      <w:r w:rsidRPr="003D0861">
        <w:rPr>
          <w:rFonts w:ascii="仿宋_GB2312" w:eastAsia="仿宋_GB2312" w:hAnsi="宋体" w:hint="eastAsia"/>
          <w:sz w:val="32"/>
          <w:szCs w:val="32"/>
          <w:lang w:val="zh-CN"/>
        </w:rPr>
        <w:t>经费项目进行梳理，对评价范围和评价项目列明清单和自评表，由办公室形成项目支出自评报告。</w:t>
      </w:r>
    </w:p>
    <w:p w:rsidR="00D84756" w:rsidRDefault="00D84756" w:rsidP="00D84756">
      <w:pPr>
        <w:snapToGrid w:val="0"/>
        <w:spacing w:line="600" w:lineRule="exact"/>
        <w:ind w:firstLineChars="200" w:firstLine="640"/>
        <w:rPr>
          <w:rFonts w:ascii="黑体" w:eastAsia="黑体" w:hAnsi="宋体"/>
          <w:sz w:val="32"/>
          <w:szCs w:val="21"/>
        </w:rPr>
      </w:pPr>
      <w:r>
        <w:rPr>
          <w:rFonts w:ascii="黑体" w:eastAsia="黑体" w:hAnsi="宋体" w:hint="eastAsia"/>
          <w:sz w:val="32"/>
          <w:szCs w:val="21"/>
        </w:rPr>
        <w:t>三</w:t>
      </w:r>
      <w:r>
        <w:rPr>
          <w:rFonts w:ascii="黑体" w:eastAsia="黑体" w:hAnsi="宋体"/>
          <w:sz w:val="32"/>
          <w:szCs w:val="21"/>
        </w:rPr>
        <w:t>、</w:t>
      </w:r>
      <w:r>
        <w:rPr>
          <w:rFonts w:ascii="黑体" w:eastAsia="黑体" w:hAnsi="宋体" w:hint="eastAsia"/>
          <w:sz w:val="32"/>
          <w:szCs w:val="21"/>
        </w:rPr>
        <w:t>综合评价结论（附评分表）</w:t>
      </w:r>
    </w:p>
    <w:p w:rsidR="00D84756" w:rsidRDefault="00D84756" w:rsidP="00D84756">
      <w:pPr>
        <w:snapToGrid w:val="0"/>
        <w:spacing w:line="600" w:lineRule="exact"/>
        <w:ind w:firstLineChars="200" w:firstLine="640"/>
        <w:rPr>
          <w:rFonts w:ascii="仿宋_GB2312" w:eastAsia="仿宋_GB2312" w:hAnsi="宋体"/>
          <w:sz w:val="32"/>
          <w:szCs w:val="32"/>
          <w:lang w:val="zh-CN"/>
        </w:rPr>
      </w:pPr>
      <w:r w:rsidRPr="00F92BEA">
        <w:rPr>
          <w:rFonts w:ascii="仿宋_GB2312" w:eastAsia="仿宋_GB2312" w:hAnsi="宋体" w:hint="eastAsia"/>
          <w:sz w:val="32"/>
          <w:szCs w:val="32"/>
          <w:lang w:val="zh-CN"/>
        </w:rPr>
        <w:t>由中国法学会指导、西部13个省（区、市）及新疆生产建设兵团法学会主办、四川省法学会承办、成都市法学会</w:t>
      </w:r>
      <w:r w:rsidRPr="00F92BEA">
        <w:rPr>
          <w:rFonts w:ascii="仿宋_GB2312" w:eastAsia="仿宋_GB2312" w:hAnsi="宋体" w:hint="eastAsia"/>
          <w:sz w:val="32"/>
          <w:szCs w:val="32"/>
          <w:lang w:val="zh-CN"/>
        </w:rPr>
        <w:lastRenderedPageBreak/>
        <w:t>及四川天府新区管委会协办的第十五届西部法治论坛暨第七届“治蜀兴川”法治论坛。中国法学会、省委、省人大领导及各主办单位、部分友好省市法学会、省直有关部门、各市（州）法学会等共300余人参加论坛。论坛围绕推动西部大开发形成新格局、成渝地区双城经济圈建设、打好打赢脱贫攻坚战、天府中央法务区建设等重大部署集思广益、献智献策，形成了丰富的法学理论研究和对策建议成果（评分表附后）。</w:t>
      </w:r>
    </w:p>
    <w:p w:rsidR="00D84756" w:rsidRDefault="00D84756" w:rsidP="00D84756">
      <w:pPr>
        <w:snapToGrid w:val="0"/>
        <w:spacing w:line="600" w:lineRule="exact"/>
        <w:ind w:firstLineChars="200" w:firstLine="640"/>
        <w:rPr>
          <w:rFonts w:ascii="黑体" w:eastAsia="黑体" w:hAnsi="黑体" w:cs="黑体"/>
          <w:bCs/>
          <w:sz w:val="32"/>
          <w:szCs w:val="21"/>
        </w:rPr>
      </w:pPr>
      <w:r>
        <w:rPr>
          <w:rFonts w:ascii="黑体" w:eastAsia="黑体" w:hAnsi="黑体" w:cs="黑体" w:hint="eastAsia"/>
          <w:bCs/>
          <w:sz w:val="32"/>
          <w:szCs w:val="21"/>
        </w:rPr>
        <w:t>四、绩效评价分析</w:t>
      </w:r>
    </w:p>
    <w:p w:rsidR="00D84756" w:rsidRDefault="00D84756" w:rsidP="00D84756">
      <w:pPr>
        <w:snapToGrid w:val="0"/>
        <w:spacing w:line="600" w:lineRule="exact"/>
        <w:ind w:firstLineChars="200" w:firstLine="643"/>
        <w:rPr>
          <w:rFonts w:ascii="楷体_GB2312" w:eastAsia="楷体_GB2312" w:hAnsi="宋体"/>
          <w:b/>
          <w:sz w:val="32"/>
          <w:szCs w:val="21"/>
        </w:rPr>
      </w:pPr>
      <w:r>
        <w:rPr>
          <w:rFonts w:ascii="楷体_GB2312" w:eastAsia="楷体_GB2312" w:hAnsi="宋体" w:hint="eastAsia"/>
          <w:b/>
          <w:sz w:val="32"/>
          <w:szCs w:val="21"/>
        </w:rPr>
        <w:t>（一）项目决策情况</w:t>
      </w:r>
    </w:p>
    <w:p w:rsidR="00D84756" w:rsidRDefault="00D84756" w:rsidP="00D84756">
      <w:pPr>
        <w:snapToGrid w:val="0"/>
        <w:spacing w:line="600" w:lineRule="exact"/>
        <w:ind w:firstLineChars="200" w:firstLine="640"/>
        <w:rPr>
          <w:rFonts w:ascii="仿宋_GB2312" w:eastAsia="仿宋_GB2312" w:hAnsi="宋体"/>
          <w:sz w:val="32"/>
          <w:szCs w:val="32"/>
          <w:lang w:val="zh-CN"/>
        </w:rPr>
      </w:pPr>
      <w:r w:rsidRPr="00F92BEA">
        <w:rPr>
          <w:rFonts w:ascii="仿宋_GB2312" w:eastAsia="仿宋_GB2312" w:hAnsi="宋体" w:hint="eastAsia"/>
          <w:sz w:val="32"/>
          <w:szCs w:val="32"/>
          <w:lang w:val="zh-CN"/>
        </w:rPr>
        <w:t>按照中央关于“提倡合并开会、套开会议”的要求，中国法学会“西部法治论坛”、 四川省“治蜀兴川”法治论坛拟与西博会涉外法治论坛合并举行，按二类国际会议标准预算，正式参会人数约300人，会期3天。邀请重要参会嘉宾50名，需安排食宿、交通，其中30名境外嘉宾还需支付国际旅费。明确了会议经费管理办法。资金管理严格，账务处理比较及时，会计核算比较规范。</w:t>
      </w:r>
    </w:p>
    <w:p w:rsidR="00D84756" w:rsidRDefault="00D84756" w:rsidP="00D84756">
      <w:pPr>
        <w:snapToGrid w:val="0"/>
        <w:spacing w:line="600" w:lineRule="exact"/>
        <w:ind w:firstLineChars="200" w:firstLine="643"/>
        <w:rPr>
          <w:rFonts w:ascii="楷体_GB2312" w:eastAsia="楷体_GB2312" w:hAnsi="宋体"/>
          <w:b/>
          <w:sz w:val="32"/>
          <w:szCs w:val="21"/>
        </w:rPr>
      </w:pPr>
      <w:r>
        <w:rPr>
          <w:rFonts w:ascii="楷体_GB2312" w:eastAsia="楷体_GB2312" w:hAnsi="宋体" w:hint="eastAsia"/>
          <w:b/>
          <w:sz w:val="32"/>
          <w:szCs w:val="21"/>
        </w:rPr>
        <w:t>（二）项目管理情况</w:t>
      </w:r>
    </w:p>
    <w:p w:rsidR="00D84756" w:rsidRDefault="007861BD" w:rsidP="00D84756">
      <w:pPr>
        <w:snapToGrid w:val="0"/>
        <w:spacing w:line="600" w:lineRule="exact"/>
        <w:ind w:firstLineChars="200" w:firstLine="664"/>
        <w:rPr>
          <w:rFonts w:ascii="仿宋" w:eastAsia="仿宋" w:hAnsi="仿宋"/>
          <w:color w:val="000000"/>
          <w:spacing w:val="6"/>
          <w:sz w:val="32"/>
          <w:szCs w:val="32"/>
        </w:rPr>
      </w:pPr>
      <w:r>
        <w:rPr>
          <w:rFonts w:ascii="仿宋" w:eastAsia="仿宋" w:hAnsi="仿宋" w:hint="eastAsia"/>
          <w:color w:val="000000"/>
          <w:spacing w:val="6"/>
          <w:sz w:val="32"/>
          <w:szCs w:val="32"/>
        </w:rPr>
        <w:t>根据</w:t>
      </w:r>
      <w:r w:rsidR="00D84756" w:rsidRPr="00F92BEA">
        <w:rPr>
          <w:rFonts w:ascii="仿宋" w:eastAsia="仿宋" w:hAnsi="仿宋" w:hint="eastAsia"/>
          <w:color w:val="000000"/>
          <w:spacing w:val="6"/>
          <w:sz w:val="32"/>
          <w:szCs w:val="32"/>
        </w:rPr>
        <w:t>《财政部关于印发在华举办国际会议经费管理办法》的通知（川财行〔2015〕207号）</w:t>
      </w:r>
      <w:r>
        <w:rPr>
          <w:rFonts w:ascii="仿宋" w:eastAsia="仿宋" w:hAnsi="仿宋" w:hint="eastAsia"/>
          <w:color w:val="000000"/>
          <w:spacing w:val="6"/>
          <w:sz w:val="32"/>
          <w:szCs w:val="32"/>
        </w:rPr>
        <w:t>安排支出</w:t>
      </w:r>
      <w:r w:rsidR="00D84756" w:rsidRPr="00F92BEA">
        <w:rPr>
          <w:rFonts w:ascii="仿宋" w:eastAsia="仿宋" w:hAnsi="仿宋" w:hint="eastAsia"/>
          <w:color w:val="000000"/>
          <w:spacing w:val="6"/>
          <w:sz w:val="32"/>
          <w:szCs w:val="32"/>
        </w:rPr>
        <w:t>。资金管理严格，账务处理比较及时，会计核算比较规范。</w:t>
      </w:r>
    </w:p>
    <w:p w:rsidR="00D84756" w:rsidRDefault="00D84756" w:rsidP="00D84756">
      <w:pPr>
        <w:snapToGrid w:val="0"/>
        <w:spacing w:line="600" w:lineRule="exact"/>
        <w:ind w:firstLineChars="200" w:firstLine="643"/>
        <w:rPr>
          <w:rFonts w:ascii="楷体_GB2312" w:eastAsia="楷体_GB2312" w:hAnsi="宋体"/>
          <w:b/>
          <w:sz w:val="32"/>
          <w:szCs w:val="21"/>
        </w:rPr>
      </w:pPr>
      <w:r>
        <w:rPr>
          <w:rFonts w:ascii="楷体_GB2312" w:eastAsia="楷体_GB2312" w:hAnsi="宋体" w:hint="eastAsia"/>
          <w:b/>
          <w:sz w:val="32"/>
          <w:szCs w:val="21"/>
        </w:rPr>
        <w:t>（三）项目产出情况</w:t>
      </w:r>
    </w:p>
    <w:p w:rsidR="00D84756" w:rsidRPr="00F3210B" w:rsidRDefault="00D84756" w:rsidP="00D84756">
      <w:pPr>
        <w:snapToGrid w:val="0"/>
        <w:spacing w:line="600" w:lineRule="exact"/>
        <w:ind w:firstLineChars="200" w:firstLine="664"/>
        <w:rPr>
          <w:rFonts w:ascii="楷体_GB2312" w:eastAsia="楷体_GB2312" w:hAnsi="宋体"/>
          <w:b/>
          <w:sz w:val="32"/>
          <w:szCs w:val="21"/>
        </w:rPr>
      </w:pPr>
      <w:r>
        <w:rPr>
          <w:rFonts w:ascii="仿宋" w:eastAsia="仿宋" w:hAnsi="仿宋" w:hint="eastAsia"/>
          <w:color w:val="000000"/>
          <w:spacing w:val="6"/>
          <w:sz w:val="32"/>
          <w:szCs w:val="32"/>
        </w:rPr>
        <w:t>不涉及</w:t>
      </w:r>
    </w:p>
    <w:p w:rsidR="00D84756" w:rsidRDefault="00D84756" w:rsidP="00D84756">
      <w:pPr>
        <w:snapToGrid w:val="0"/>
        <w:spacing w:line="600" w:lineRule="exact"/>
        <w:ind w:firstLineChars="200" w:firstLine="643"/>
        <w:rPr>
          <w:rFonts w:ascii="楷体_GB2312" w:eastAsia="楷体_GB2312" w:hAnsi="宋体"/>
          <w:b/>
          <w:sz w:val="32"/>
          <w:szCs w:val="21"/>
        </w:rPr>
      </w:pPr>
      <w:r>
        <w:rPr>
          <w:rFonts w:ascii="楷体_GB2312" w:eastAsia="楷体_GB2312" w:hAnsi="宋体" w:hint="eastAsia"/>
          <w:b/>
          <w:sz w:val="32"/>
          <w:szCs w:val="21"/>
        </w:rPr>
        <w:lastRenderedPageBreak/>
        <w:t>（四）项目效益情况。</w:t>
      </w:r>
    </w:p>
    <w:p w:rsidR="00D84756" w:rsidRPr="00F3210B" w:rsidRDefault="00D84756" w:rsidP="00D84756">
      <w:pPr>
        <w:snapToGrid w:val="0"/>
        <w:spacing w:line="600" w:lineRule="exact"/>
        <w:ind w:firstLineChars="200" w:firstLine="664"/>
        <w:rPr>
          <w:rFonts w:ascii="楷体_GB2312" w:eastAsia="楷体_GB2312" w:hAnsi="宋体"/>
          <w:b/>
          <w:sz w:val="32"/>
          <w:szCs w:val="21"/>
        </w:rPr>
      </w:pPr>
      <w:r w:rsidRPr="00F3210B">
        <w:rPr>
          <w:rFonts w:ascii="仿宋" w:eastAsia="仿宋" w:hAnsi="仿宋" w:hint="eastAsia"/>
          <w:color w:val="000000"/>
          <w:spacing w:val="6"/>
          <w:sz w:val="32"/>
          <w:szCs w:val="32"/>
        </w:rPr>
        <w:t>不涉及</w:t>
      </w:r>
    </w:p>
    <w:p w:rsidR="00D84756" w:rsidRDefault="00D84756" w:rsidP="00D84756">
      <w:pPr>
        <w:snapToGrid w:val="0"/>
        <w:spacing w:line="600" w:lineRule="exact"/>
        <w:ind w:firstLineChars="200" w:firstLine="640"/>
        <w:rPr>
          <w:rFonts w:ascii="黑体" w:eastAsia="黑体" w:hAnsi="宋体"/>
          <w:sz w:val="32"/>
          <w:szCs w:val="21"/>
        </w:rPr>
      </w:pPr>
      <w:r>
        <w:rPr>
          <w:rFonts w:ascii="黑体" w:eastAsia="黑体" w:hAnsi="宋体" w:hint="eastAsia"/>
          <w:sz w:val="32"/>
          <w:szCs w:val="21"/>
        </w:rPr>
        <w:t>五、存在主要问题</w:t>
      </w:r>
    </w:p>
    <w:p w:rsidR="00D84756" w:rsidRPr="00F3210B" w:rsidRDefault="00D84756" w:rsidP="00D84756">
      <w:pPr>
        <w:snapToGrid w:val="0"/>
        <w:spacing w:line="600" w:lineRule="exact"/>
        <w:ind w:firstLineChars="200" w:firstLine="664"/>
        <w:rPr>
          <w:rFonts w:ascii="仿宋" w:eastAsia="仿宋" w:hAnsi="仿宋"/>
          <w:color w:val="000000"/>
          <w:spacing w:val="6"/>
          <w:sz w:val="32"/>
          <w:szCs w:val="32"/>
        </w:rPr>
      </w:pPr>
      <w:r w:rsidRPr="00F3210B">
        <w:rPr>
          <w:rFonts w:ascii="仿宋" w:eastAsia="仿宋" w:hAnsi="仿宋" w:hint="eastAsia"/>
          <w:color w:val="000000"/>
          <w:spacing w:val="6"/>
          <w:sz w:val="32"/>
          <w:szCs w:val="32"/>
        </w:rPr>
        <w:t>无</w:t>
      </w:r>
    </w:p>
    <w:p w:rsidR="00D84756" w:rsidRDefault="00D84756" w:rsidP="00D84756">
      <w:pPr>
        <w:snapToGrid w:val="0"/>
        <w:spacing w:line="600" w:lineRule="exact"/>
        <w:ind w:firstLineChars="200" w:firstLine="640"/>
        <w:rPr>
          <w:rFonts w:ascii="黑体" w:eastAsia="黑体" w:hAnsi="宋体"/>
          <w:sz w:val="32"/>
          <w:szCs w:val="21"/>
        </w:rPr>
      </w:pPr>
      <w:r>
        <w:rPr>
          <w:rFonts w:ascii="黑体" w:eastAsia="黑体" w:hAnsi="宋体" w:hint="eastAsia"/>
          <w:sz w:val="32"/>
          <w:szCs w:val="21"/>
        </w:rPr>
        <w:t>六、相关措施建议</w:t>
      </w:r>
    </w:p>
    <w:p w:rsidR="00D84756" w:rsidRPr="00F92BEA" w:rsidRDefault="00D84756" w:rsidP="00D84756">
      <w:pPr>
        <w:snapToGrid w:val="0"/>
        <w:spacing w:line="600" w:lineRule="exact"/>
        <w:ind w:firstLineChars="200" w:firstLine="664"/>
        <w:rPr>
          <w:rFonts w:ascii="黑体" w:eastAsia="黑体" w:hAnsi="宋体"/>
          <w:sz w:val="32"/>
          <w:szCs w:val="21"/>
        </w:rPr>
      </w:pPr>
      <w:r w:rsidRPr="00F92BEA">
        <w:rPr>
          <w:rFonts w:ascii="仿宋" w:eastAsia="仿宋" w:hAnsi="仿宋" w:hint="eastAsia"/>
          <w:color w:val="000000"/>
          <w:spacing w:val="6"/>
          <w:sz w:val="32"/>
          <w:szCs w:val="32"/>
        </w:rPr>
        <w:t>健全资金使用台账，确保资金专款专用。资金管理情况总体良好，资金使用有序。</w:t>
      </w:r>
    </w:p>
    <w:p w:rsidR="00F562C9" w:rsidRDefault="00F562C9" w:rsidP="00F562C9">
      <w:pPr>
        <w:spacing w:line="600" w:lineRule="exact"/>
        <w:ind w:right="-58" w:firstLineChars="200" w:firstLine="616"/>
        <w:rPr>
          <w:rFonts w:ascii="仿宋" w:eastAsia="仿宋" w:hAnsi="仿宋"/>
          <w:spacing w:val="-6"/>
          <w:sz w:val="32"/>
          <w:szCs w:val="32"/>
        </w:rPr>
      </w:pPr>
    </w:p>
    <w:p w:rsidR="00F562C9" w:rsidRDefault="00F562C9" w:rsidP="00F562C9">
      <w:pPr>
        <w:spacing w:line="600" w:lineRule="exact"/>
        <w:ind w:right="-58" w:firstLineChars="200" w:firstLine="616"/>
        <w:rPr>
          <w:rFonts w:ascii="仿宋" w:eastAsia="仿宋" w:hAnsi="仿宋"/>
          <w:spacing w:val="-6"/>
          <w:sz w:val="32"/>
          <w:szCs w:val="32"/>
        </w:rPr>
      </w:pPr>
    </w:p>
    <w:p w:rsidR="00F562C9" w:rsidRPr="002858ED" w:rsidRDefault="00F562C9" w:rsidP="00F562C9">
      <w:pPr>
        <w:spacing w:line="600" w:lineRule="exact"/>
        <w:ind w:right="-58" w:firstLineChars="200" w:firstLine="616"/>
        <w:rPr>
          <w:rFonts w:ascii="仿宋" w:eastAsia="仿宋" w:hAnsi="仿宋"/>
          <w:spacing w:val="-6"/>
          <w:sz w:val="32"/>
          <w:szCs w:val="32"/>
        </w:rPr>
      </w:pPr>
      <w:r w:rsidRPr="002858ED">
        <w:rPr>
          <w:rFonts w:ascii="仿宋" w:eastAsia="仿宋" w:hAnsi="仿宋" w:hint="eastAsia"/>
          <w:spacing w:val="-6"/>
          <w:sz w:val="32"/>
          <w:szCs w:val="32"/>
        </w:rPr>
        <w:t>附件：</w:t>
      </w:r>
      <w:r w:rsidRPr="002858ED">
        <w:rPr>
          <w:rFonts w:ascii="仿宋" w:eastAsia="仿宋" w:hAnsi="仿宋" w:hint="eastAsia"/>
          <w:spacing w:val="-4"/>
          <w:sz w:val="32"/>
          <w:szCs w:val="32"/>
        </w:rPr>
        <w:t>2020年</w:t>
      </w:r>
      <w:r w:rsidRPr="008C22E9">
        <w:rPr>
          <w:rFonts w:eastAsia="仿宋_GB2312" w:hAnsi="宋体" w:hint="eastAsia"/>
          <w:sz w:val="32"/>
          <w:szCs w:val="32"/>
        </w:rPr>
        <w:t>涉外法治论坛经费</w:t>
      </w:r>
      <w:r>
        <w:rPr>
          <w:rFonts w:eastAsia="仿宋_GB2312" w:hAnsi="宋体" w:hint="eastAsia"/>
          <w:sz w:val="32"/>
          <w:szCs w:val="32"/>
        </w:rPr>
        <w:t>项目</w:t>
      </w:r>
      <w:r w:rsidRPr="002858ED">
        <w:rPr>
          <w:rFonts w:ascii="仿宋" w:eastAsia="仿宋" w:hAnsi="仿宋" w:hint="eastAsia"/>
          <w:spacing w:val="-4"/>
          <w:sz w:val="32"/>
          <w:szCs w:val="32"/>
        </w:rPr>
        <w:t>绩效评价打分表</w:t>
      </w:r>
    </w:p>
    <w:p w:rsidR="00636BAD" w:rsidRPr="00F562C9" w:rsidRDefault="00636BAD">
      <w:pPr>
        <w:spacing w:line="600" w:lineRule="exact"/>
        <w:jc w:val="center"/>
        <w:outlineLvl w:val="0"/>
        <w:rPr>
          <w:rFonts w:ascii="黑体" w:eastAsia="黑体" w:hAnsi="黑体"/>
          <w:sz w:val="44"/>
          <w:szCs w:val="44"/>
        </w:rPr>
      </w:pPr>
    </w:p>
    <w:p w:rsidR="00D84756" w:rsidRPr="00D84756" w:rsidRDefault="00D84756" w:rsidP="00D84756">
      <w:pPr>
        <w:pStyle w:val="a0"/>
        <w:spacing w:before="93"/>
        <w:sectPr w:rsidR="00D84756" w:rsidRPr="00D84756" w:rsidSect="00EA748D">
          <w:footerReference w:type="first" r:id="rId22"/>
          <w:pgSz w:w="11906" w:h="16838"/>
          <w:pgMar w:top="1440" w:right="1797" w:bottom="1440" w:left="1797" w:header="851" w:footer="992" w:gutter="0"/>
          <w:cols w:space="425"/>
          <w:titlePg/>
          <w:docGrid w:type="lines" w:linePitch="312"/>
        </w:sectPr>
      </w:pPr>
    </w:p>
    <w:tbl>
      <w:tblPr>
        <w:tblW w:w="14174" w:type="dxa"/>
        <w:jc w:val="center"/>
        <w:tblLayout w:type="fixed"/>
        <w:tblLook w:val="04A0"/>
      </w:tblPr>
      <w:tblGrid>
        <w:gridCol w:w="461"/>
        <w:gridCol w:w="640"/>
        <w:gridCol w:w="62"/>
        <w:gridCol w:w="447"/>
        <w:gridCol w:w="410"/>
        <w:gridCol w:w="1349"/>
        <w:gridCol w:w="261"/>
        <w:gridCol w:w="462"/>
        <w:gridCol w:w="462"/>
        <w:gridCol w:w="462"/>
        <w:gridCol w:w="462"/>
        <w:gridCol w:w="462"/>
        <w:gridCol w:w="2242"/>
        <w:gridCol w:w="462"/>
        <w:gridCol w:w="462"/>
        <w:gridCol w:w="462"/>
        <w:gridCol w:w="462"/>
        <w:gridCol w:w="462"/>
        <w:gridCol w:w="462"/>
        <w:gridCol w:w="462"/>
        <w:gridCol w:w="462"/>
        <w:gridCol w:w="462"/>
        <w:gridCol w:w="450"/>
        <w:gridCol w:w="398"/>
        <w:gridCol w:w="510"/>
        <w:gridCol w:w="476"/>
      </w:tblGrid>
      <w:tr w:rsidR="00636BAD" w:rsidRPr="006921A9" w:rsidTr="00636BAD">
        <w:trPr>
          <w:trHeight w:val="375"/>
          <w:jc w:val="center"/>
        </w:trPr>
        <w:tc>
          <w:tcPr>
            <w:tcW w:w="16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lastRenderedPageBreak/>
              <w:t>分层指标</w:t>
            </w:r>
          </w:p>
        </w:tc>
        <w:tc>
          <w:tcPr>
            <w:tcW w:w="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分值</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指标解释</w:t>
            </w:r>
          </w:p>
        </w:tc>
        <w:tc>
          <w:tcPr>
            <w:tcW w:w="2571" w:type="dxa"/>
            <w:gridSpan w:val="6"/>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评分方法</w:t>
            </w:r>
          </w:p>
        </w:tc>
        <w:tc>
          <w:tcPr>
            <w:tcW w:w="22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指标评价要点及说明</w:t>
            </w:r>
          </w:p>
        </w:tc>
        <w:tc>
          <w:tcPr>
            <w:tcW w:w="9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b/>
                <w:bCs/>
                <w:color w:val="000000"/>
                <w:kern w:val="0"/>
                <w:sz w:val="14"/>
                <w:szCs w:val="14"/>
              </w:rPr>
            </w:pPr>
            <w:r w:rsidRPr="006921A9">
              <w:rPr>
                <w:rFonts w:ascii="方正楷体_GBK" w:eastAsia="方正楷体_GBK" w:hAnsi="宋体" w:cs="宋体" w:hint="eastAsia"/>
                <w:b/>
                <w:bCs/>
                <w:color w:val="000000"/>
                <w:kern w:val="0"/>
                <w:sz w:val="14"/>
                <w:szCs w:val="14"/>
              </w:rPr>
              <w:t>评价</w:t>
            </w:r>
            <w:r w:rsidRPr="006921A9">
              <w:rPr>
                <w:rFonts w:ascii="方正楷体_GBK" w:eastAsia="方正楷体_GBK" w:hAnsi="宋体" w:cs="宋体" w:hint="eastAsia"/>
                <w:b/>
                <w:bCs/>
                <w:color w:val="000000"/>
                <w:kern w:val="0"/>
                <w:sz w:val="14"/>
                <w:szCs w:val="14"/>
              </w:rPr>
              <w:br/>
              <w:t>方式</w:t>
            </w:r>
          </w:p>
        </w:tc>
        <w:tc>
          <w:tcPr>
            <w:tcW w:w="9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b/>
                <w:bCs/>
                <w:color w:val="000000"/>
                <w:kern w:val="0"/>
                <w:sz w:val="14"/>
                <w:szCs w:val="14"/>
              </w:rPr>
            </w:pPr>
            <w:r w:rsidRPr="006921A9">
              <w:rPr>
                <w:rFonts w:ascii="方正楷体_GBK" w:eastAsia="方正楷体_GBK" w:hAnsi="宋体" w:cs="宋体" w:hint="eastAsia"/>
                <w:b/>
                <w:bCs/>
                <w:color w:val="000000"/>
                <w:kern w:val="0"/>
                <w:sz w:val="14"/>
                <w:szCs w:val="14"/>
              </w:rPr>
              <w:t>评价</w:t>
            </w:r>
            <w:r w:rsidRPr="006921A9">
              <w:rPr>
                <w:rFonts w:ascii="方正楷体_GBK" w:eastAsia="方正楷体_GBK" w:hAnsi="宋体" w:cs="宋体" w:hint="eastAsia"/>
                <w:b/>
                <w:bCs/>
                <w:color w:val="000000"/>
                <w:kern w:val="0"/>
                <w:sz w:val="14"/>
                <w:szCs w:val="14"/>
              </w:rPr>
              <w:br/>
              <w:t>属性</w:t>
            </w:r>
          </w:p>
        </w:tc>
        <w:tc>
          <w:tcPr>
            <w:tcW w:w="231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color w:val="000000"/>
                <w:kern w:val="0"/>
                <w:sz w:val="14"/>
                <w:szCs w:val="14"/>
              </w:rPr>
            </w:pPr>
            <w:r w:rsidRPr="006921A9">
              <w:rPr>
                <w:rFonts w:ascii="方正楷体_GBK" w:eastAsia="方正楷体_GBK" w:hAnsi="宋体" w:cs="宋体" w:hint="eastAsia"/>
                <w:b/>
                <w:bCs/>
                <w:color w:val="000000"/>
                <w:kern w:val="0"/>
                <w:sz w:val="14"/>
                <w:szCs w:val="14"/>
              </w:rPr>
              <w:t>定量评价标准</w:t>
            </w:r>
          </w:p>
        </w:tc>
        <w:tc>
          <w:tcPr>
            <w:tcW w:w="4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color w:val="000000"/>
                <w:kern w:val="0"/>
                <w:sz w:val="14"/>
                <w:szCs w:val="14"/>
              </w:rPr>
            </w:pPr>
            <w:r w:rsidRPr="006921A9">
              <w:rPr>
                <w:rFonts w:ascii="方正楷体_GBK" w:eastAsia="方正楷体_GBK" w:hAnsi="宋体" w:cs="宋体" w:hint="eastAsia"/>
                <w:b/>
                <w:bCs/>
                <w:color w:val="000000"/>
                <w:kern w:val="0"/>
                <w:sz w:val="14"/>
                <w:szCs w:val="14"/>
              </w:rPr>
              <w:t>扣分</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b/>
                <w:bCs/>
                <w:color w:val="000000"/>
                <w:kern w:val="0"/>
                <w:sz w:val="14"/>
                <w:szCs w:val="14"/>
              </w:rPr>
            </w:pPr>
            <w:r w:rsidRPr="006921A9">
              <w:rPr>
                <w:rFonts w:ascii="方正楷体_GBK" w:eastAsia="方正楷体_GBK" w:hAnsi="宋体" w:cs="宋体" w:hint="eastAsia"/>
                <w:b/>
                <w:bCs/>
                <w:color w:val="000000"/>
                <w:kern w:val="0"/>
                <w:sz w:val="14"/>
                <w:szCs w:val="14"/>
              </w:rPr>
              <w:t>扣分</w:t>
            </w:r>
            <w:r w:rsidRPr="006921A9">
              <w:rPr>
                <w:rFonts w:ascii="方正楷体_GBK" w:eastAsia="方正楷体_GBK" w:hAnsi="宋体" w:cs="宋体" w:hint="eastAsia"/>
                <w:b/>
                <w:bCs/>
                <w:color w:val="000000"/>
                <w:kern w:val="0"/>
                <w:sz w:val="14"/>
                <w:szCs w:val="14"/>
              </w:rPr>
              <w:br/>
              <w:t>原因</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得分</w:t>
            </w:r>
          </w:p>
        </w:tc>
        <w:tc>
          <w:tcPr>
            <w:tcW w:w="4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实际情况</w:t>
            </w:r>
          </w:p>
        </w:tc>
      </w:tr>
      <w:tr w:rsidR="00636BAD" w:rsidRPr="006921A9" w:rsidTr="00636BAD">
        <w:trPr>
          <w:trHeight w:val="375"/>
          <w:jc w:val="center"/>
        </w:trPr>
        <w:tc>
          <w:tcPr>
            <w:tcW w:w="461"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一级指标</w:t>
            </w:r>
          </w:p>
        </w:tc>
        <w:tc>
          <w:tcPr>
            <w:tcW w:w="7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二级指标</w:t>
            </w:r>
          </w:p>
        </w:tc>
        <w:tc>
          <w:tcPr>
            <w:tcW w:w="447" w:type="dxa"/>
            <w:vMerge w:val="restart"/>
            <w:tcBorders>
              <w:top w:val="nil"/>
              <w:left w:val="single" w:sz="4" w:space="0" w:color="auto"/>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三级</w:t>
            </w:r>
            <w:r w:rsidRPr="006921A9">
              <w:rPr>
                <w:rFonts w:ascii="方正楷体_GBK" w:eastAsia="方正楷体_GBK" w:hAnsi="宋体" w:cs="宋体" w:hint="eastAsia"/>
                <w:b/>
                <w:bCs/>
                <w:kern w:val="0"/>
                <w:sz w:val="14"/>
                <w:szCs w:val="14"/>
              </w:rPr>
              <w:br/>
              <w:t>指标</w:t>
            </w: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b/>
                <w:bCs/>
                <w:kern w:val="0"/>
                <w:sz w:val="14"/>
                <w:szCs w:val="14"/>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b/>
                <w:bCs/>
                <w:kern w:val="0"/>
                <w:sz w:val="14"/>
                <w:szCs w:val="14"/>
              </w:rPr>
            </w:pPr>
          </w:p>
        </w:tc>
        <w:tc>
          <w:tcPr>
            <w:tcW w:w="261"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方法归类</w:t>
            </w:r>
          </w:p>
        </w:tc>
        <w:tc>
          <w:tcPr>
            <w:tcW w:w="2310" w:type="dxa"/>
            <w:gridSpan w:val="5"/>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计算公式</w:t>
            </w: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b/>
                <w:bCs/>
                <w:kern w:val="0"/>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b/>
                <w:bCs/>
                <w:color w:val="000000"/>
                <w:kern w:val="0"/>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b/>
                <w:bCs/>
                <w:color w:val="000000"/>
                <w:kern w:val="0"/>
                <w:sz w:val="14"/>
                <w:szCs w:val="14"/>
              </w:rPr>
            </w:pPr>
          </w:p>
        </w:tc>
        <w:tc>
          <w:tcPr>
            <w:tcW w:w="2310" w:type="dxa"/>
            <w:gridSpan w:val="5"/>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b/>
                <w:bCs/>
                <w:color w:val="000000"/>
                <w:kern w:val="0"/>
                <w:sz w:val="14"/>
                <w:szCs w:val="14"/>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b/>
                <w:bCs/>
                <w:color w:val="000000"/>
                <w:kern w:val="0"/>
                <w:sz w:val="14"/>
                <w:szCs w:val="14"/>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b/>
                <w:bCs/>
                <w:color w:val="000000"/>
                <w:kern w:val="0"/>
                <w:sz w:val="14"/>
                <w:szCs w:val="14"/>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b/>
                <w:bCs/>
                <w:kern w:val="0"/>
                <w:sz w:val="14"/>
                <w:szCs w:val="14"/>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b/>
                <w:bCs/>
                <w:kern w:val="0"/>
                <w:sz w:val="14"/>
                <w:szCs w:val="14"/>
              </w:rPr>
            </w:pPr>
          </w:p>
        </w:tc>
      </w:tr>
      <w:tr w:rsidR="00636BAD" w:rsidRPr="006921A9" w:rsidTr="00636BAD">
        <w:trPr>
          <w:trHeight w:val="1155"/>
          <w:jc w:val="center"/>
        </w:trPr>
        <w:tc>
          <w:tcPr>
            <w:tcW w:w="461" w:type="dxa"/>
            <w:vMerge/>
            <w:tcBorders>
              <w:top w:val="nil"/>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b/>
                <w:bCs/>
                <w:kern w:val="0"/>
                <w:sz w:val="14"/>
                <w:szCs w:val="14"/>
              </w:rPr>
            </w:pPr>
          </w:p>
        </w:tc>
        <w:tc>
          <w:tcPr>
            <w:tcW w:w="702" w:type="dxa"/>
            <w:gridSpan w:val="2"/>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b/>
                <w:bCs/>
                <w:kern w:val="0"/>
                <w:sz w:val="14"/>
                <w:szCs w:val="14"/>
              </w:rPr>
            </w:pPr>
          </w:p>
        </w:tc>
        <w:tc>
          <w:tcPr>
            <w:tcW w:w="447" w:type="dxa"/>
            <w:vMerge/>
            <w:tcBorders>
              <w:top w:val="nil"/>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b/>
                <w:bCs/>
                <w:kern w:val="0"/>
                <w:sz w:val="14"/>
                <w:szCs w:val="14"/>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b/>
                <w:bCs/>
                <w:kern w:val="0"/>
                <w:sz w:val="14"/>
                <w:szCs w:val="14"/>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b/>
                <w:bCs/>
                <w:kern w:val="0"/>
                <w:sz w:val="14"/>
                <w:szCs w:val="14"/>
              </w:rPr>
            </w:pPr>
          </w:p>
        </w:tc>
        <w:tc>
          <w:tcPr>
            <w:tcW w:w="261" w:type="dxa"/>
            <w:vMerge/>
            <w:tcBorders>
              <w:top w:val="nil"/>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b/>
                <w:bCs/>
                <w:kern w:val="0"/>
                <w:sz w:val="14"/>
                <w:szCs w:val="14"/>
              </w:rPr>
            </w:pP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0</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0.3 </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0.6 </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0.8 </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1</w:t>
            </w: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b/>
                <w:bCs/>
                <w:kern w:val="0"/>
                <w:sz w:val="14"/>
                <w:szCs w:val="14"/>
              </w:rPr>
            </w:pPr>
          </w:p>
        </w:tc>
        <w:tc>
          <w:tcPr>
            <w:tcW w:w="462" w:type="dxa"/>
            <w:tcBorders>
              <w:top w:val="nil"/>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b/>
                <w:bCs/>
                <w:color w:val="000000"/>
                <w:kern w:val="0"/>
                <w:sz w:val="14"/>
                <w:szCs w:val="14"/>
              </w:rPr>
            </w:pPr>
            <w:r w:rsidRPr="006921A9">
              <w:rPr>
                <w:rFonts w:ascii="方正楷体_GBK" w:eastAsia="方正楷体_GBK" w:hAnsi="宋体" w:cs="宋体" w:hint="eastAsia"/>
                <w:b/>
                <w:bCs/>
                <w:color w:val="000000"/>
                <w:kern w:val="0"/>
                <w:sz w:val="14"/>
                <w:szCs w:val="14"/>
              </w:rPr>
              <w:t>整体评价</w:t>
            </w:r>
          </w:p>
        </w:tc>
        <w:tc>
          <w:tcPr>
            <w:tcW w:w="462" w:type="dxa"/>
            <w:tcBorders>
              <w:top w:val="nil"/>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b/>
                <w:bCs/>
                <w:color w:val="000000"/>
                <w:kern w:val="0"/>
                <w:sz w:val="14"/>
                <w:szCs w:val="14"/>
              </w:rPr>
            </w:pPr>
            <w:r w:rsidRPr="006921A9">
              <w:rPr>
                <w:rFonts w:ascii="方正楷体_GBK" w:eastAsia="方正楷体_GBK" w:hAnsi="宋体" w:cs="宋体" w:hint="eastAsia"/>
                <w:b/>
                <w:bCs/>
                <w:color w:val="000000"/>
                <w:kern w:val="0"/>
                <w:sz w:val="14"/>
                <w:szCs w:val="14"/>
              </w:rPr>
              <w:t>样本评价</w:t>
            </w:r>
          </w:p>
        </w:tc>
        <w:tc>
          <w:tcPr>
            <w:tcW w:w="462" w:type="dxa"/>
            <w:tcBorders>
              <w:top w:val="nil"/>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b/>
                <w:bCs/>
                <w:color w:val="000000"/>
                <w:kern w:val="0"/>
                <w:sz w:val="14"/>
                <w:szCs w:val="14"/>
              </w:rPr>
            </w:pPr>
            <w:r w:rsidRPr="006921A9">
              <w:rPr>
                <w:rFonts w:ascii="方正楷体_GBK" w:eastAsia="方正楷体_GBK" w:hAnsi="宋体" w:cs="宋体" w:hint="eastAsia"/>
                <w:b/>
                <w:bCs/>
                <w:color w:val="000000"/>
                <w:kern w:val="0"/>
                <w:sz w:val="14"/>
                <w:szCs w:val="14"/>
              </w:rPr>
              <w:t>定性评价</w:t>
            </w:r>
          </w:p>
        </w:tc>
        <w:tc>
          <w:tcPr>
            <w:tcW w:w="462" w:type="dxa"/>
            <w:tcBorders>
              <w:top w:val="nil"/>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b/>
                <w:bCs/>
                <w:color w:val="000000"/>
                <w:kern w:val="0"/>
                <w:sz w:val="14"/>
                <w:szCs w:val="14"/>
              </w:rPr>
            </w:pPr>
            <w:r w:rsidRPr="006921A9">
              <w:rPr>
                <w:rFonts w:ascii="方正楷体_GBK" w:eastAsia="方正楷体_GBK" w:hAnsi="宋体" w:cs="宋体" w:hint="eastAsia"/>
                <w:b/>
                <w:bCs/>
                <w:color w:val="000000"/>
                <w:kern w:val="0"/>
                <w:sz w:val="14"/>
                <w:szCs w:val="14"/>
              </w:rPr>
              <w:t>定量评价</w:t>
            </w:r>
          </w:p>
        </w:tc>
        <w:tc>
          <w:tcPr>
            <w:tcW w:w="462" w:type="dxa"/>
            <w:tcBorders>
              <w:top w:val="nil"/>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b/>
                <w:bCs/>
                <w:color w:val="000000"/>
                <w:kern w:val="0"/>
                <w:sz w:val="14"/>
                <w:szCs w:val="14"/>
              </w:rPr>
            </w:pPr>
            <w:r w:rsidRPr="006921A9">
              <w:rPr>
                <w:rFonts w:ascii="方正楷体_GBK" w:eastAsia="方正楷体_GBK" w:hAnsi="宋体" w:cs="宋体" w:hint="eastAsia"/>
                <w:b/>
                <w:bCs/>
                <w:color w:val="000000"/>
                <w:kern w:val="0"/>
                <w:sz w:val="14"/>
                <w:szCs w:val="14"/>
              </w:rPr>
              <w:t>国家标准</w:t>
            </w:r>
          </w:p>
        </w:tc>
        <w:tc>
          <w:tcPr>
            <w:tcW w:w="462" w:type="dxa"/>
            <w:tcBorders>
              <w:top w:val="nil"/>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b/>
                <w:bCs/>
                <w:color w:val="000000"/>
                <w:kern w:val="0"/>
                <w:sz w:val="14"/>
                <w:szCs w:val="14"/>
              </w:rPr>
            </w:pPr>
            <w:r w:rsidRPr="006921A9">
              <w:rPr>
                <w:rFonts w:ascii="方正楷体_GBK" w:eastAsia="方正楷体_GBK" w:hAnsi="宋体" w:cs="宋体" w:hint="eastAsia"/>
                <w:b/>
                <w:bCs/>
                <w:color w:val="000000"/>
                <w:kern w:val="0"/>
                <w:sz w:val="14"/>
                <w:szCs w:val="14"/>
              </w:rPr>
              <w:t>行业标准</w:t>
            </w:r>
          </w:p>
        </w:tc>
        <w:tc>
          <w:tcPr>
            <w:tcW w:w="462" w:type="dxa"/>
            <w:tcBorders>
              <w:top w:val="nil"/>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b/>
                <w:bCs/>
                <w:color w:val="000000"/>
                <w:kern w:val="0"/>
                <w:sz w:val="14"/>
                <w:szCs w:val="14"/>
              </w:rPr>
            </w:pPr>
            <w:r w:rsidRPr="006921A9">
              <w:rPr>
                <w:rFonts w:ascii="方正楷体_GBK" w:eastAsia="方正楷体_GBK" w:hAnsi="宋体" w:cs="宋体" w:hint="eastAsia"/>
                <w:b/>
                <w:bCs/>
                <w:color w:val="000000"/>
                <w:kern w:val="0"/>
                <w:sz w:val="14"/>
                <w:szCs w:val="14"/>
              </w:rPr>
              <w:t>地方标准</w:t>
            </w:r>
          </w:p>
        </w:tc>
        <w:tc>
          <w:tcPr>
            <w:tcW w:w="462" w:type="dxa"/>
            <w:tcBorders>
              <w:top w:val="nil"/>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b/>
                <w:bCs/>
                <w:color w:val="000000"/>
                <w:kern w:val="0"/>
                <w:sz w:val="14"/>
                <w:szCs w:val="14"/>
              </w:rPr>
            </w:pPr>
            <w:r w:rsidRPr="006921A9">
              <w:rPr>
                <w:rFonts w:ascii="方正楷体_GBK" w:eastAsia="方正楷体_GBK" w:hAnsi="宋体" w:cs="宋体" w:hint="eastAsia"/>
                <w:b/>
                <w:bCs/>
                <w:color w:val="000000"/>
                <w:kern w:val="0"/>
                <w:sz w:val="14"/>
                <w:szCs w:val="14"/>
              </w:rPr>
              <w:t>申报标准</w:t>
            </w:r>
          </w:p>
        </w:tc>
        <w:tc>
          <w:tcPr>
            <w:tcW w:w="462" w:type="dxa"/>
            <w:tcBorders>
              <w:top w:val="nil"/>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b/>
                <w:bCs/>
                <w:color w:val="000000"/>
                <w:kern w:val="0"/>
                <w:sz w:val="14"/>
                <w:szCs w:val="14"/>
              </w:rPr>
            </w:pPr>
            <w:r w:rsidRPr="006921A9">
              <w:rPr>
                <w:rFonts w:ascii="方正楷体_GBK" w:eastAsia="方正楷体_GBK" w:hAnsi="宋体" w:cs="宋体" w:hint="eastAsia"/>
                <w:b/>
                <w:bCs/>
                <w:color w:val="000000"/>
                <w:kern w:val="0"/>
                <w:sz w:val="14"/>
                <w:szCs w:val="14"/>
              </w:rPr>
              <w:t>历史均值</w:t>
            </w: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b/>
                <w:bCs/>
                <w:color w:val="000000"/>
                <w:kern w:val="0"/>
                <w:sz w:val="14"/>
                <w:szCs w:val="14"/>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b/>
                <w:bCs/>
                <w:color w:val="000000"/>
                <w:kern w:val="0"/>
                <w:sz w:val="14"/>
                <w:szCs w:val="14"/>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b/>
                <w:bCs/>
                <w:kern w:val="0"/>
                <w:sz w:val="14"/>
                <w:szCs w:val="14"/>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b/>
                <w:bCs/>
                <w:kern w:val="0"/>
                <w:sz w:val="14"/>
                <w:szCs w:val="14"/>
              </w:rPr>
            </w:pPr>
          </w:p>
        </w:tc>
      </w:tr>
      <w:tr w:rsidR="00636BAD" w:rsidRPr="006921A9" w:rsidTr="00636BAD">
        <w:trPr>
          <w:trHeight w:val="330"/>
          <w:jc w:val="center"/>
        </w:trPr>
        <w:tc>
          <w:tcPr>
            <w:tcW w:w="16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合计</w:t>
            </w:r>
          </w:p>
        </w:tc>
        <w:tc>
          <w:tcPr>
            <w:tcW w:w="4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100</w:t>
            </w:r>
          </w:p>
        </w:tc>
        <w:tc>
          <w:tcPr>
            <w:tcW w:w="1349"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261"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231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224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4158" w:type="dxa"/>
            <w:gridSpan w:val="9"/>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45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0.00 </w:t>
            </w:r>
          </w:p>
        </w:tc>
        <w:tc>
          <w:tcPr>
            <w:tcW w:w="398"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96.00 </w:t>
            </w:r>
          </w:p>
        </w:tc>
        <w:tc>
          <w:tcPr>
            <w:tcW w:w="476"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r>
      <w:tr w:rsidR="00636BAD" w:rsidRPr="006921A9" w:rsidTr="00636BAD">
        <w:trPr>
          <w:trHeight w:val="330"/>
          <w:jc w:val="center"/>
        </w:trPr>
        <w:tc>
          <w:tcPr>
            <w:tcW w:w="16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小计</w:t>
            </w:r>
          </w:p>
        </w:tc>
        <w:tc>
          <w:tcPr>
            <w:tcW w:w="4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10</w:t>
            </w:r>
          </w:p>
        </w:tc>
        <w:tc>
          <w:tcPr>
            <w:tcW w:w="1349"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261"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231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224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4158" w:type="dxa"/>
            <w:gridSpan w:val="9"/>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45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0.00 </w:t>
            </w:r>
          </w:p>
        </w:tc>
        <w:tc>
          <w:tcPr>
            <w:tcW w:w="398"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9.00 </w:t>
            </w:r>
          </w:p>
        </w:tc>
        <w:tc>
          <w:tcPr>
            <w:tcW w:w="476"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r>
      <w:tr w:rsidR="00636BAD" w:rsidRPr="006921A9" w:rsidTr="00636BAD">
        <w:trPr>
          <w:trHeight w:val="2655"/>
          <w:jc w:val="center"/>
        </w:trPr>
        <w:tc>
          <w:tcPr>
            <w:tcW w:w="461"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项目决策（10分）</w:t>
            </w:r>
          </w:p>
        </w:tc>
        <w:tc>
          <w:tcPr>
            <w:tcW w:w="7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项目立项（3分）</w:t>
            </w:r>
          </w:p>
        </w:tc>
        <w:tc>
          <w:tcPr>
            <w:tcW w:w="447"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立项依据充分性</w:t>
            </w:r>
          </w:p>
        </w:tc>
        <w:tc>
          <w:tcPr>
            <w:tcW w:w="4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1.5</w:t>
            </w:r>
          </w:p>
        </w:tc>
        <w:tc>
          <w:tcPr>
            <w:tcW w:w="1349"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项目立项是否符合法律法规、相关政策、发展规划以及部门职责，用以反映和考核项目立项依据情况。</w:t>
            </w:r>
          </w:p>
        </w:tc>
        <w:tc>
          <w:tcPr>
            <w:tcW w:w="261"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分级评分法</w:t>
            </w:r>
          </w:p>
        </w:tc>
        <w:tc>
          <w:tcPr>
            <w:tcW w:w="462" w:type="dxa"/>
            <w:tcBorders>
              <w:top w:val="nil"/>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不充分</w:t>
            </w:r>
          </w:p>
        </w:tc>
        <w:tc>
          <w:tcPr>
            <w:tcW w:w="462" w:type="dxa"/>
            <w:tcBorders>
              <w:top w:val="nil"/>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较充分</w:t>
            </w:r>
          </w:p>
        </w:tc>
        <w:tc>
          <w:tcPr>
            <w:tcW w:w="462" w:type="dxa"/>
            <w:tcBorders>
              <w:top w:val="nil"/>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充分</w:t>
            </w:r>
          </w:p>
        </w:tc>
        <w:tc>
          <w:tcPr>
            <w:tcW w:w="224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评价要点：</w:t>
            </w:r>
            <w:r w:rsidRPr="006921A9">
              <w:rPr>
                <w:rFonts w:ascii="方正楷体_GBK" w:eastAsia="方正楷体_GBK" w:hAnsi="宋体" w:cs="宋体" w:hint="eastAsia"/>
                <w:kern w:val="0"/>
                <w:sz w:val="14"/>
                <w:szCs w:val="14"/>
              </w:rPr>
              <w:br/>
              <w:t>①项目立项是否符合国家法律法规、国民经济发展规划和相关政策；</w:t>
            </w:r>
            <w:r w:rsidRPr="006921A9">
              <w:rPr>
                <w:rFonts w:ascii="方正楷体_GBK" w:eastAsia="方正楷体_GBK" w:hAnsi="宋体" w:cs="宋体" w:hint="eastAsia"/>
                <w:kern w:val="0"/>
                <w:sz w:val="14"/>
                <w:szCs w:val="14"/>
              </w:rPr>
              <w:br/>
              <w:t>②项目立项是否符合行业发展规划和政策要求；</w:t>
            </w:r>
            <w:r w:rsidRPr="006921A9">
              <w:rPr>
                <w:rFonts w:ascii="方正楷体_GBK" w:eastAsia="方正楷体_GBK" w:hAnsi="宋体" w:cs="宋体" w:hint="eastAsia"/>
                <w:kern w:val="0"/>
                <w:sz w:val="14"/>
                <w:szCs w:val="14"/>
              </w:rPr>
              <w:br/>
              <w:t>③项目立项是否与部门职责范围相符，属于部门履职所需；</w:t>
            </w:r>
            <w:r w:rsidRPr="006921A9">
              <w:rPr>
                <w:rFonts w:ascii="方正楷体_GBK" w:eastAsia="方正楷体_GBK" w:hAnsi="宋体" w:cs="宋体" w:hint="eastAsia"/>
                <w:kern w:val="0"/>
                <w:sz w:val="14"/>
                <w:szCs w:val="14"/>
              </w:rPr>
              <w:br/>
              <w:t>④项目是否属于公共财政支持范围，是否符合中央、地方事权支出责任划分原则；</w:t>
            </w:r>
            <w:r w:rsidRPr="006921A9">
              <w:rPr>
                <w:rFonts w:ascii="方正楷体_GBK" w:eastAsia="方正楷体_GBK" w:hAnsi="宋体" w:cs="宋体" w:hint="eastAsia"/>
                <w:kern w:val="0"/>
                <w:sz w:val="14"/>
                <w:szCs w:val="14"/>
              </w:rPr>
              <w:br/>
              <w:t>⑤项目是否与相关部门同类项目或部门内部相关项目重复。</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5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1.50 </w:t>
            </w:r>
          </w:p>
        </w:tc>
        <w:tc>
          <w:tcPr>
            <w:tcW w:w="476"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宋体" w:hAnsi="宋体" w:cs="宋体"/>
                <w:kern w:val="0"/>
                <w:sz w:val="14"/>
                <w:szCs w:val="14"/>
              </w:rPr>
            </w:pPr>
            <w:r w:rsidRPr="006921A9">
              <w:rPr>
                <w:rFonts w:ascii="宋体" w:hAnsi="宋体" w:cs="宋体" w:hint="eastAsia"/>
                <w:kern w:val="0"/>
                <w:sz w:val="14"/>
                <w:szCs w:val="14"/>
              </w:rPr>
              <w:t xml:space="preserve">　</w:t>
            </w:r>
          </w:p>
        </w:tc>
      </w:tr>
      <w:tr w:rsidR="00636BAD" w:rsidRPr="006921A9" w:rsidTr="00636BAD">
        <w:trPr>
          <w:trHeight w:val="1500"/>
          <w:jc w:val="center"/>
        </w:trPr>
        <w:tc>
          <w:tcPr>
            <w:tcW w:w="461" w:type="dxa"/>
            <w:vMerge/>
            <w:tcBorders>
              <w:top w:val="nil"/>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702" w:type="dxa"/>
            <w:gridSpan w:val="2"/>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447"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立项程序规范性</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1.5</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项目申请、设立过程是否符合相关要求，用以反映和考核项目立项的规范情况</w:t>
            </w:r>
          </w:p>
        </w:tc>
        <w:tc>
          <w:tcPr>
            <w:tcW w:w="261"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分级评分法</w:t>
            </w:r>
          </w:p>
        </w:tc>
        <w:tc>
          <w:tcPr>
            <w:tcW w:w="462" w:type="dxa"/>
            <w:tcBorders>
              <w:top w:val="single" w:sz="4" w:space="0" w:color="auto"/>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不规范</w:t>
            </w:r>
          </w:p>
        </w:tc>
        <w:tc>
          <w:tcPr>
            <w:tcW w:w="462" w:type="dxa"/>
            <w:tcBorders>
              <w:top w:val="single" w:sz="4" w:space="0" w:color="auto"/>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较规范</w:t>
            </w:r>
          </w:p>
        </w:tc>
        <w:tc>
          <w:tcPr>
            <w:tcW w:w="462" w:type="dxa"/>
            <w:tcBorders>
              <w:top w:val="single" w:sz="4" w:space="0" w:color="auto"/>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规范</w:t>
            </w: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评价要点：</w:t>
            </w:r>
            <w:r w:rsidRPr="006921A9">
              <w:rPr>
                <w:rFonts w:ascii="方正楷体_GBK" w:eastAsia="方正楷体_GBK" w:hAnsi="宋体" w:cs="宋体" w:hint="eastAsia"/>
                <w:kern w:val="0"/>
                <w:sz w:val="14"/>
                <w:szCs w:val="14"/>
              </w:rPr>
              <w:br/>
              <w:t>①项目是否按照规定的程序申请设立；</w:t>
            </w:r>
            <w:r w:rsidRPr="006921A9">
              <w:rPr>
                <w:rFonts w:ascii="方正楷体_GBK" w:eastAsia="方正楷体_GBK" w:hAnsi="宋体" w:cs="宋体" w:hint="eastAsia"/>
                <w:kern w:val="0"/>
                <w:sz w:val="14"/>
                <w:szCs w:val="14"/>
              </w:rPr>
              <w:br/>
              <w:t>②审批文件、材料是否符合相关要求；</w:t>
            </w:r>
            <w:r w:rsidRPr="006921A9">
              <w:rPr>
                <w:rFonts w:ascii="方正楷体_GBK" w:eastAsia="方正楷体_GBK" w:hAnsi="宋体" w:cs="宋体" w:hint="eastAsia"/>
                <w:kern w:val="0"/>
                <w:sz w:val="14"/>
                <w:szCs w:val="14"/>
              </w:rPr>
              <w:br/>
              <w:t>③事前是否已经过必要的可行性研究、专家论证、风险评估、绩效评估、集体决策</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1.50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宋体" w:hAnsi="宋体" w:cs="宋体"/>
                <w:kern w:val="0"/>
                <w:sz w:val="14"/>
                <w:szCs w:val="14"/>
              </w:rPr>
            </w:pPr>
            <w:r w:rsidRPr="006921A9">
              <w:rPr>
                <w:rFonts w:ascii="宋体" w:hAnsi="宋体" w:cs="宋体" w:hint="eastAsia"/>
                <w:kern w:val="0"/>
                <w:sz w:val="14"/>
                <w:szCs w:val="14"/>
              </w:rPr>
              <w:t xml:space="preserve">　</w:t>
            </w:r>
          </w:p>
        </w:tc>
      </w:tr>
      <w:tr w:rsidR="00636BAD" w:rsidRPr="006921A9" w:rsidTr="00636BAD">
        <w:trPr>
          <w:trHeight w:val="2025"/>
          <w:jc w:val="center"/>
        </w:trPr>
        <w:tc>
          <w:tcPr>
            <w:tcW w:w="461" w:type="dxa"/>
            <w:vMerge/>
            <w:tcBorders>
              <w:top w:val="nil"/>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7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绩效目标（4分）</w:t>
            </w:r>
          </w:p>
        </w:tc>
        <w:tc>
          <w:tcPr>
            <w:tcW w:w="447"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合理性</w:t>
            </w:r>
          </w:p>
        </w:tc>
        <w:tc>
          <w:tcPr>
            <w:tcW w:w="4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2</w:t>
            </w:r>
          </w:p>
        </w:tc>
        <w:tc>
          <w:tcPr>
            <w:tcW w:w="1349"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项目所设定的绩效目标是否依据充分，是否符合客观实际，用以反映和考核项目绩效目标与项目实施的相符情况</w:t>
            </w:r>
          </w:p>
        </w:tc>
        <w:tc>
          <w:tcPr>
            <w:tcW w:w="261"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分级评分法</w:t>
            </w:r>
          </w:p>
        </w:tc>
        <w:tc>
          <w:tcPr>
            <w:tcW w:w="462"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不明确</w:t>
            </w:r>
          </w:p>
        </w:tc>
        <w:tc>
          <w:tcPr>
            <w:tcW w:w="462"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3处以上不明确</w:t>
            </w:r>
          </w:p>
        </w:tc>
        <w:tc>
          <w:tcPr>
            <w:tcW w:w="462"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2处不明确</w:t>
            </w:r>
          </w:p>
        </w:tc>
        <w:tc>
          <w:tcPr>
            <w:tcW w:w="462"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1处不明确</w:t>
            </w:r>
          </w:p>
        </w:tc>
        <w:tc>
          <w:tcPr>
            <w:tcW w:w="462"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明确</w:t>
            </w:r>
          </w:p>
        </w:tc>
        <w:tc>
          <w:tcPr>
            <w:tcW w:w="224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评价要点：</w:t>
            </w:r>
            <w:r w:rsidRPr="006921A9">
              <w:rPr>
                <w:rFonts w:ascii="方正楷体_GBK" w:eastAsia="方正楷体_GBK" w:hAnsi="宋体" w:cs="宋体" w:hint="eastAsia"/>
                <w:kern w:val="0"/>
                <w:sz w:val="14"/>
                <w:szCs w:val="14"/>
              </w:rPr>
              <w:br/>
              <w:t>（如未设定预算绩效目标，也可考核其他工作任务目标）</w:t>
            </w:r>
            <w:r w:rsidRPr="006921A9">
              <w:rPr>
                <w:rFonts w:ascii="方正楷体_GBK" w:eastAsia="方正楷体_GBK" w:hAnsi="宋体" w:cs="宋体" w:hint="eastAsia"/>
                <w:kern w:val="0"/>
                <w:sz w:val="14"/>
                <w:szCs w:val="14"/>
              </w:rPr>
              <w:br/>
              <w:t>①项目是否有绩效目标；</w:t>
            </w:r>
            <w:r w:rsidRPr="006921A9">
              <w:rPr>
                <w:rFonts w:ascii="方正楷体_GBK" w:eastAsia="方正楷体_GBK" w:hAnsi="宋体" w:cs="宋体" w:hint="eastAsia"/>
                <w:kern w:val="0"/>
                <w:sz w:val="14"/>
                <w:szCs w:val="14"/>
              </w:rPr>
              <w:br/>
              <w:t>②项目绩效目标与实际工作内容是否具有相关性；</w:t>
            </w:r>
            <w:r w:rsidRPr="006921A9">
              <w:rPr>
                <w:rFonts w:ascii="方正楷体_GBK" w:eastAsia="方正楷体_GBK" w:hAnsi="宋体" w:cs="宋体" w:hint="eastAsia"/>
                <w:kern w:val="0"/>
                <w:sz w:val="14"/>
                <w:szCs w:val="14"/>
              </w:rPr>
              <w:br/>
              <w:t>③项目预期产出效益和效果是否符合正常的业绩水平；</w:t>
            </w:r>
            <w:r w:rsidRPr="006921A9">
              <w:rPr>
                <w:rFonts w:ascii="方正楷体_GBK" w:eastAsia="方正楷体_GBK" w:hAnsi="宋体" w:cs="宋体" w:hint="eastAsia"/>
                <w:kern w:val="0"/>
                <w:sz w:val="14"/>
                <w:szCs w:val="14"/>
              </w:rPr>
              <w:br/>
              <w:t>④是否与预算确定的项目投资额或资金量相匹配。</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5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2.00 </w:t>
            </w:r>
          </w:p>
        </w:tc>
        <w:tc>
          <w:tcPr>
            <w:tcW w:w="476"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宋体" w:hAnsi="宋体" w:cs="宋体"/>
                <w:kern w:val="0"/>
                <w:sz w:val="14"/>
                <w:szCs w:val="14"/>
              </w:rPr>
            </w:pPr>
            <w:r w:rsidRPr="006921A9">
              <w:rPr>
                <w:rFonts w:ascii="宋体" w:hAnsi="宋体" w:cs="宋体" w:hint="eastAsia"/>
                <w:kern w:val="0"/>
                <w:sz w:val="14"/>
                <w:szCs w:val="14"/>
              </w:rPr>
              <w:t xml:space="preserve">　</w:t>
            </w:r>
          </w:p>
        </w:tc>
      </w:tr>
      <w:tr w:rsidR="00636BAD" w:rsidRPr="006921A9" w:rsidTr="00636BAD">
        <w:trPr>
          <w:trHeight w:val="1980"/>
          <w:jc w:val="center"/>
        </w:trPr>
        <w:tc>
          <w:tcPr>
            <w:tcW w:w="461" w:type="dxa"/>
            <w:vMerge/>
            <w:tcBorders>
              <w:top w:val="nil"/>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702" w:type="dxa"/>
            <w:gridSpan w:val="2"/>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447"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明确性</w:t>
            </w:r>
          </w:p>
        </w:tc>
        <w:tc>
          <w:tcPr>
            <w:tcW w:w="4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2</w:t>
            </w:r>
          </w:p>
        </w:tc>
        <w:tc>
          <w:tcPr>
            <w:tcW w:w="1349"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依据绩效目标设定的绩效指标是否清晰、细化、可衡量等，用以反映和考核项目绩效目标的明细化情况。</w:t>
            </w:r>
          </w:p>
        </w:tc>
        <w:tc>
          <w:tcPr>
            <w:tcW w:w="261"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分级评分法</w:t>
            </w:r>
          </w:p>
        </w:tc>
        <w:tc>
          <w:tcPr>
            <w:tcW w:w="462"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不合理</w:t>
            </w:r>
          </w:p>
        </w:tc>
        <w:tc>
          <w:tcPr>
            <w:tcW w:w="462"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3处以上不合理</w:t>
            </w:r>
          </w:p>
        </w:tc>
        <w:tc>
          <w:tcPr>
            <w:tcW w:w="462"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2处不合理</w:t>
            </w:r>
          </w:p>
        </w:tc>
        <w:tc>
          <w:tcPr>
            <w:tcW w:w="462"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1处不合理</w:t>
            </w:r>
          </w:p>
        </w:tc>
        <w:tc>
          <w:tcPr>
            <w:tcW w:w="462"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合理</w:t>
            </w:r>
          </w:p>
        </w:tc>
        <w:tc>
          <w:tcPr>
            <w:tcW w:w="224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评价要点：</w:t>
            </w:r>
            <w:r w:rsidRPr="006921A9">
              <w:rPr>
                <w:rFonts w:ascii="方正楷体_GBK" w:eastAsia="方正楷体_GBK" w:hAnsi="宋体" w:cs="宋体" w:hint="eastAsia"/>
                <w:kern w:val="0"/>
                <w:sz w:val="14"/>
                <w:szCs w:val="14"/>
              </w:rPr>
              <w:br/>
              <w:t>①是否将项目绩效目标细化分解为具体的绩效指标；</w:t>
            </w:r>
            <w:r w:rsidRPr="006921A9">
              <w:rPr>
                <w:rFonts w:ascii="方正楷体_GBK" w:eastAsia="方正楷体_GBK" w:hAnsi="宋体" w:cs="宋体" w:hint="eastAsia"/>
                <w:kern w:val="0"/>
                <w:sz w:val="14"/>
                <w:szCs w:val="14"/>
              </w:rPr>
              <w:br/>
              <w:t>②是否通过清晰、可衡量的指标值予以体现；</w:t>
            </w:r>
            <w:r w:rsidRPr="006921A9">
              <w:rPr>
                <w:rFonts w:ascii="方正楷体_GBK" w:eastAsia="方正楷体_GBK" w:hAnsi="宋体" w:cs="宋体" w:hint="eastAsia"/>
                <w:kern w:val="0"/>
                <w:sz w:val="14"/>
                <w:szCs w:val="14"/>
              </w:rPr>
              <w:br/>
              <w:t>③是否与项目目标任务数或计划数相对应。</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5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1.00 </w:t>
            </w:r>
          </w:p>
        </w:tc>
        <w:tc>
          <w:tcPr>
            <w:tcW w:w="476"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宋体" w:hAnsi="宋体" w:cs="宋体"/>
                <w:kern w:val="0"/>
                <w:sz w:val="14"/>
                <w:szCs w:val="14"/>
              </w:rPr>
            </w:pPr>
            <w:r w:rsidRPr="006921A9">
              <w:rPr>
                <w:rFonts w:ascii="宋体" w:hAnsi="宋体" w:cs="宋体" w:hint="eastAsia"/>
                <w:kern w:val="0"/>
                <w:sz w:val="14"/>
                <w:szCs w:val="14"/>
              </w:rPr>
              <w:t xml:space="preserve">　</w:t>
            </w:r>
          </w:p>
        </w:tc>
      </w:tr>
      <w:tr w:rsidR="00636BAD" w:rsidRPr="006921A9" w:rsidTr="00636BAD">
        <w:trPr>
          <w:trHeight w:val="2205"/>
          <w:jc w:val="center"/>
        </w:trPr>
        <w:tc>
          <w:tcPr>
            <w:tcW w:w="461" w:type="dxa"/>
            <w:vMerge/>
            <w:tcBorders>
              <w:top w:val="nil"/>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7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资金投入（3）</w:t>
            </w:r>
          </w:p>
        </w:tc>
        <w:tc>
          <w:tcPr>
            <w:tcW w:w="447"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预算编制科学性</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1.5</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项目预算编制是否经过科学论证、有明确标准，资金额度与年度目标是否相适应，用以反映和考核项目预算编制的科学性、合理性情况</w:t>
            </w:r>
          </w:p>
        </w:tc>
        <w:tc>
          <w:tcPr>
            <w:tcW w:w="261"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分级评分法</w:t>
            </w:r>
          </w:p>
        </w:tc>
        <w:tc>
          <w:tcPr>
            <w:tcW w:w="462"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不科学</w:t>
            </w:r>
          </w:p>
        </w:tc>
        <w:tc>
          <w:tcPr>
            <w:tcW w:w="462"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3处以上不科学</w:t>
            </w:r>
          </w:p>
        </w:tc>
        <w:tc>
          <w:tcPr>
            <w:tcW w:w="462"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2处不科学</w:t>
            </w:r>
          </w:p>
        </w:tc>
        <w:tc>
          <w:tcPr>
            <w:tcW w:w="462"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1处不科学</w:t>
            </w:r>
          </w:p>
        </w:tc>
        <w:tc>
          <w:tcPr>
            <w:tcW w:w="462"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科学</w:t>
            </w: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评价要点：</w:t>
            </w:r>
            <w:r w:rsidRPr="006921A9">
              <w:rPr>
                <w:rFonts w:ascii="方正楷体_GBK" w:eastAsia="方正楷体_GBK" w:hAnsi="宋体" w:cs="宋体" w:hint="eastAsia"/>
                <w:kern w:val="0"/>
                <w:sz w:val="14"/>
                <w:szCs w:val="14"/>
              </w:rPr>
              <w:br/>
              <w:t>①预算编制是否经过科学论证；</w:t>
            </w:r>
            <w:r w:rsidRPr="006921A9">
              <w:rPr>
                <w:rFonts w:ascii="方正楷体_GBK" w:eastAsia="方正楷体_GBK" w:hAnsi="宋体" w:cs="宋体" w:hint="eastAsia"/>
                <w:kern w:val="0"/>
                <w:sz w:val="14"/>
                <w:szCs w:val="14"/>
              </w:rPr>
              <w:br/>
              <w:t>②预算内容与项目内容是否匹配；</w:t>
            </w:r>
            <w:r w:rsidRPr="006921A9">
              <w:rPr>
                <w:rFonts w:ascii="方正楷体_GBK" w:eastAsia="方正楷体_GBK" w:hAnsi="宋体" w:cs="宋体" w:hint="eastAsia"/>
                <w:kern w:val="0"/>
                <w:sz w:val="14"/>
                <w:szCs w:val="14"/>
              </w:rPr>
              <w:br/>
              <w:t>③预算额度测算依据是否充分，是否按照标准编制；</w:t>
            </w:r>
            <w:r w:rsidRPr="006921A9">
              <w:rPr>
                <w:rFonts w:ascii="方正楷体_GBK" w:eastAsia="方正楷体_GBK" w:hAnsi="宋体" w:cs="宋体" w:hint="eastAsia"/>
                <w:kern w:val="0"/>
                <w:sz w:val="14"/>
                <w:szCs w:val="14"/>
              </w:rPr>
              <w:br/>
              <w:t>④预算确定的项目投资额或资金量是否与工作任务相匹配。</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1.50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宋体" w:hAnsi="宋体" w:cs="宋体"/>
                <w:kern w:val="0"/>
                <w:sz w:val="14"/>
                <w:szCs w:val="14"/>
              </w:rPr>
            </w:pPr>
            <w:r w:rsidRPr="006921A9">
              <w:rPr>
                <w:rFonts w:ascii="宋体" w:hAnsi="宋体" w:cs="宋体" w:hint="eastAsia"/>
                <w:kern w:val="0"/>
                <w:sz w:val="14"/>
                <w:szCs w:val="14"/>
              </w:rPr>
              <w:t xml:space="preserve">　</w:t>
            </w:r>
          </w:p>
        </w:tc>
      </w:tr>
      <w:tr w:rsidR="00636BAD" w:rsidRPr="006921A9" w:rsidTr="00636BAD">
        <w:trPr>
          <w:trHeight w:val="1995"/>
          <w:jc w:val="center"/>
        </w:trPr>
        <w:tc>
          <w:tcPr>
            <w:tcW w:w="461" w:type="dxa"/>
            <w:vMerge/>
            <w:tcBorders>
              <w:top w:val="nil"/>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702" w:type="dxa"/>
            <w:gridSpan w:val="2"/>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447"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资金分配合理性</w:t>
            </w:r>
          </w:p>
        </w:tc>
        <w:tc>
          <w:tcPr>
            <w:tcW w:w="4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1.5</w:t>
            </w:r>
          </w:p>
        </w:tc>
        <w:tc>
          <w:tcPr>
            <w:tcW w:w="1349"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项目预算资金分配是否有测算依据，与补助单位或地方实际是否相适应，用以反映和考核项目预算资金分配的科学性、合理性情况。</w:t>
            </w:r>
          </w:p>
        </w:tc>
        <w:tc>
          <w:tcPr>
            <w:tcW w:w="261"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分级评分法</w:t>
            </w:r>
          </w:p>
        </w:tc>
        <w:tc>
          <w:tcPr>
            <w:tcW w:w="462"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不合理</w:t>
            </w:r>
          </w:p>
        </w:tc>
        <w:tc>
          <w:tcPr>
            <w:tcW w:w="462"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3处以上不合理</w:t>
            </w:r>
          </w:p>
        </w:tc>
        <w:tc>
          <w:tcPr>
            <w:tcW w:w="462"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2处不合理</w:t>
            </w:r>
          </w:p>
        </w:tc>
        <w:tc>
          <w:tcPr>
            <w:tcW w:w="462"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1处不合理</w:t>
            </w:r>
          </w:p>
        </w:tc>
        <w:tc>
          <w:tcPr>
            <w:tcW w:w="462"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合理</w:t>
            </w:r>
          </w:p>
        </w:tc>
        <w:tc>
          <w:tcPr>
            <w:tcW w:w="224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评价要点：</w:t>
            </w:r>
            <w:r w:rsidRPr="006921A9">
              <w:rPr>
                <w:rFonts w:ascii="方正楷体_GBK" w:eastAsia="方正楷体_GBK" w:hAnsi="宋体" w:cs="宋体" w:hint="eastAsia"/>
                <w:kern w:val="0"/>
                <w:sz w:val="14"/>
                <w:szCs w:val="14"/>
              </w:rPr>
              <w:br/>
              <w:t>①预算资金分配依据是否充分；</w:t>
            </w:r>
            <w:r w:rsidRPr="006921A9">
              <w:rPr>
                <w:rFonts w:ascii="方正楷体_GBK" w:eastAsia="方正楷体_GBK" w:hAnsi="宋体" w:cs="宋体" w:hint="eastAsia"/>
                <w:kern w:val="0"/>
                <w:sz w:val="14"/>
                <w:szCs w:val="14"/>
              </w:rPr>
              <w:br/>
              <w:t>②资金分配额度是否合理，与项目单位或地方实际是否相适应。</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5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1.50 </w:t>
            </w:r>
          </w:p>
        </w:tc>
        <w:tc>
          <w:tcPr>
            <w:tcW w:w="476"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宋体" w:hAnsi="宋体" w:cs="宋体"/>
                <w:kern w:val="0"/>
                <w:sz w:val="14"/>
                <w:szCs w:val="14"/>
              </w:rPr>
            </w:pPr>
            <w:r w:rsidRPr="006921A9">
              <w:rPr>
                <w:rFonts w:ascii="宋体" w:hAnsi="宋体" w:cs="宋体" w:hint="eastAsia"/>
                <w:kern w:val="0"/>
                <w:sz w:val="14"/>
                <w:szCs w:val="14"/>
              </w:rPr>
              <w:t xml:space="preserve">　</w:t>
            </w:r>
          </w:p>
        </w:tc>
      </w:tr>
      <w:tr w:rsidR="00636BAD" w:rsidRPr="006921A9" w:rsidTr="00636BAD">
        <w:trPr>
          <w:trHeight w:val="360"/>
          <w:jc w:val="center"/>
        </w:trPr>
        <w:tc>
          <w:tcPr>
            <w:tcW w:w="16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小计</w:t>
            </w:r>
          </w:p>
        </w:tc>
        <w:tc>
          <w:tcPr>
            <w:tcW w:w="4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20</w:t>
            </w:r>
          </w:p>
        </w:tc>
        <w:tc>
          <w:tcPr>
            <w:tcW w:w="1349"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261"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231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224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4158" w:type="dxa"/>
            <w:gridSpan w:val="9"/>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45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0.00 </w:t>
            </w:r>
          </w:p>
        </w:tc>
        <w:tc>
          <w:tcPr>
            <w:tcW w:w="398"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19.00 </w:t>
            </w:r>
          </w:p>
        </w:tc>
        <w:tc>
          <w:tcPr>
            <w:tcW w:w="476"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宋体" w:hAnsi="宋体" w:cs="宋体"/>
                <w:b/>
                <w:bCs/>
                <w:kern w:val="0"/>
                <w:sz w:val="14"/>
                <w:szCs w:val="14"/>
              </w:rPr>
            </w:pPr>
            <w:r w:rsidRPr="006921A9">
              <w:rPr>
                <w:rFonts w:ascii="宋体" w:hAnsi="宋体" w:cs="宋体" w:hint="eastAsia"/>
                <w:b/>
                <w:bCs/>
                <w:kern w:val="0"/>
                <w:sz w:val="14"/>
                <w:szCs w:val="14"/>
              </w:rPr>
              <w:t xml:space="preserve">　</w:t>
            </w:r>
          </w:p>
        </w:tc>
      </w:tr>
      <w:tr w:rsidR="00636BAD" w:rsidRPr="006921A9" w:rsidTr="00636BAD">
        <w:trPr>
          <w:trHeight w:val="1560"/>
          <w:jc w:val="center"/>
        </w:trPr>
        <w:tc>
          <w:tcPr>
            <w:tcW w:w="461"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7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资金管理（10分）</w:t>
            </w:r>
          </w:p>
        </w:tc>
        <w:tc>
          <w:tcPr>
            <w:tcW w:w="447"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预算执行率</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3</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项目预算资金是否按照计划执行，用以反映或考核项目预算执行情况</w:t>
            </w:r>
          </w:p>
        </w:tc>
        <w:tc>
          <w:tcPr>
            <w:tcW w:w="261"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比率分值法</w:t>
            </w:r>
          </w:p>
        </w:tc>
        <w:tc>
          <w:tcPr>
            <w:tcW w:w="2310" w:type="dxa"/>
            <w:gridSpan w:val="5"/>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预算执行率=实际拨付金额/预算安排资金总额×100%×指标分值</w:t>
            </w: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预算执行率=实际拨付金额/预算安排资金总额×100%</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2.00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宋体" w:hAnsi="宋体" w:cs="宋体"/>
                <w:kern w:val="0"/>
                <w:sz w:val="14"/>
                <w:szCs w:val="14"/>
              </w:rPr>
            </w:pPr>
            <w:r w:rsidRPr="006921A9">
              <w:rPr>
                <w:rFonts w:ascii="宋体" w:hAnsi="宋体" w:cs="宋体" w:hint="eastAsia"/>
                <w:kern w:val="0"/>
                <w:sz w:val="14"/>
                <w:szCs w:val="14"/>
              </w:rPr>
              <w:t xml:space="preserve">　</w:t>
            </w:r>
          </w:p>
        </w:tc>
      </w:tr>
      <w:tr w:rsidR="00636BAD" w:rsidRPr="006921A9" w:rsidTr="00636BAD">
        <w:trPr>
          <w:trHeight w:val="1860"/>
          <w:jc w:val="center"/>
        </w:trPr>
        <w:tc>
          <w:tcPr>
            <w:tcW w:w="461" w:type="dxa"/>
            <w:vMerge/>
            <w:tcBorders>
              <w:top w:val="nil"/>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702" w:type="dxa"/>
            <w:gridSpan w:val="2"/>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447"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资金使用合规性</w:t>
            </w:r>
          </w:p>
        </w:tc>
        <w:tc>
          <w:tcPr>
            <w:tcW w:w="4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7</w:t>
            </w:r>
          </w:p>
        </w:tc>
        <w:tc>
          <w:tcPr>
            <w:tcW w:w="1349"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项目资金使用是否符合相关的财务管理制度规定，用以反映和考核项目资金的规范运行情况</w:t>
            </w:r>
          </w:p>
        </w:tc>
        <w:tc>
          <w:tcPr>
            <w:tcW w:w="261"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比率分值法</w:t>
            </w:r>
          </w:p>
        </w:tc>
        <w:tc>
          <w:tcPr>
            <w:tcW w:w="2310" w:type="dxa"/>
            <w:gridSpan w:val="5"/>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合规使用资金率=抽查合规使用资金量/抽查资金总量×100%×指标分值</w:t>
            </w:r>
          </w:p>
        </w:tc>
        <w:tc>
          <w:tcPr>
            <w:tcW w:w="224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评价要点：</w:t>
            </w:r>
            <w:r w:rsidRPr="006921A9">
              <w:rPr>
                <w:rFonts w:ascii="方正楷体_GBK" w:eastAsia="方正楷体_GBK" w:hAnsi="宋体" w:cs="宋体" w:hint="eastAsia"/>
                <w:kern w:val="0"/>
                <w:sz w:val="14"/>
                <w:szCs w:val="14"/>
              </w:rPr>
              <w:br/>
              <w:t>①是否符合国家财经法规和财务管理制度以及有关专项资金管理办法的规定；</w:t>
            </w:r>
            <w:r w:rsidRPr="006921A9">
              <w:rPr>
                <w:rFonts w:ascii="方正楷体_GBK" w:eastAsia="方正楷体_GBK" w:hAnsi="宋体" w:cs="宋体" w:hint="eastAsia"/>
                <w:kern w:val="0"/>
                <w:sz w:val="14"/>
                <w:szCs w:val="14"/>
              </w:rPr>
              <w:br/>
              <w:t>②资金的拨付是否有完整的审批程序和手续；</w:t>
            </w:r>
            <w:r w:rsidRPr="006921A9">
              <w:rPr>
                <w:rFonts w:ascii="方正楷体_GBK" w:eastAsia="方正楷体_GBK" w:hAnsi="宋体" w:cs="宋体" w:hint="eastAsia"/>
                <w:kern w:val="0"/>
                <w:sz w:val="14"/>
                <w:szCs w:val="14"/>
              </w:rPr>
              <w:br/>
              <w:t>③是否符合项目预算批复或合同规定的用途；</w:t>
            </w:r>
            <w:r w:rsidRPr="006921A9">
              <w:rPr>
                <w:rFonts w:ascii="方正楷体_GBK" w:eastAsia="方正楷体_GBK" w:hAnsi="宋体" w:cs="宋体" w:hint="eastAsia"/>
                <w:kern w:val="0"/>
                <w:sz w:val="14"/>
                <w:szCs w:val="14"/>
              </w:rPr>
              <w:br/>
              <w:t>④是否存在截留、挤占、挪用、虚列支出等情况。</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5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7.00 </w:t>
            </w:r>
          </w:p>
        </w:tc>
        <w:tc>
          <w:tcPr>
            <w:tcW w:w="476"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宋体" w:hAnsi="宋体" w:cs="宋体"/>
                <w:kern w:val="0"/>
                <w:sz w:val="14"/>
                <w:szCs w:val="14"/>
              </w:rPr>
            </w:pPr>
            <w:r w:rsidRPr="006921A9">
              <w:rPr>
                <w:rFonts w:ascii="宋体" w:hAnsi="宋体" w:cs="宋体" w:hint="eastAsia"/>
                <w:kern w:val="0"/>
                <w:sz w:val="14"/>
                <w:szCs w:val="14"/>
              </w:rPr>
              <w:t xml:space="preserve">　</w:t>
            </w:r>
          </w:p>
        </w:tc>
      </w:tr>
      <w:tr w:rsidR="00636BAD" w:rsidRPr="006921A9" w:rsidTr="00636BAD">
        <w:trPr>
          <w:trHeight w:val="2100"/>
          <w:jc w:val="center"/>
        </w:trPr>
        <w:tc>
          <w:tcPr>
            <w:tcW w:w="461" w:type="dxa"/>
            <w:vMerge/>
            <w:tcBorders>
              <w:top w:val="nil"/>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7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组织实施（10分）</w:t>
            </w:r>
          </w:p>
        </w:tc>
        <w:tc>
          <w:tcPr>
            <w:tcW w:w="447"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管理制度健全性</w:t>
            </w:r>
          </w:p>
        </w:tc>
        <w:tc>
          <w:tcPr>
            <w:tcW w:w="4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5</w:t>
            </w:r>
          </w:p>
        </w:tc>
        <w:tc>
          <w:tcPr>
            <w:tcW w:w="1349"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项目实施单位的财务和业务管理制度是否健全，用以反映和考核财务和业务管理制度对项目顺利实施的保障情况</w:t>
            </w:r>
          </w:p>
        </w:tc>
        <w:tc>
          <w:tcPr>
            <w:tcW w:w="261"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分级评分法</w:t>
            </w:r>
          </w:p>
        </w:tc>
        <w:tc>
          <w:tcPr>
            <w:tcW w:w="462"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不明确</w:t>
            </w:r>
          </w:p>
        </w:tc>
        <w:tc>
          <w:tcPr>
            <w:tcW w:w="462"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3处以上不完善</w:t>
            </w:r>
          </w:p>
        </w:tc>
        <w:tc>
          <w:tcPr>
            <w:tcW w:w="462"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2处不完善</w:t>
            </w:r>
          </w:p>
        </w:tc>
        <w:tc>
          <w:tcPr>
            <w:tcW w:w="462"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1处不完善</w:t>
            </w:r>
          </w:p>
        </w:tc>
        <w:tc>
          <w:tcPr>
            <w:tcW w:w="462" w:type="dxa"/>
            <w:tcBorders>
              <w:top w:val="nil"/>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完善</w:t>
            </w:r>
          </w:p>
        </w:tc>
        <w:tc>
          <w:tcPr>
            <w:tcW w:w="224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评价要点：</w:t>
            </w:r>
            <w:r w:rsidRPr="006921A9">
              <w:rPr>
                <w:rFonts w:ascii="方正楷体_GBK" w:eastAsia="方正楷体_GBK" w:hAnsi="宋体" w:cs="宋体" w:hint="eastAsia"/>
                <w:kern w:val="0"/>
                <w:sz w:val="14"/>
                <w:szCs w:val="14"/>
              </w:rPr>
              <w:br/>
              <w:t>①是否已制定或具有相应的财务和业务管理制度；</w:t>
            </w:r>
            <w:r w:rsidRPr="006921A9">
              <w:rPr>
                <w:rFonts w:ascii="方正楷体_GBK" w:eastAsia="方正楷体_GBK" w:hAnsi="宋体" w:cs="宋体" w:hint="eastAsia"/>
                <w:kern w:val="0"/>
                <w:sz w:val="14"/>
                <w:szCs w:val="14"/>
              </w:rPr>
              <w:br/>
              <w:t>②财务和业务管理制度是否合法、合规、完整。</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5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5.00 </w:t>
            </w:r>
          </w:p>
        </w:tc>
        <w:tc>
          <w:tcPr>
            <w:tcW w:w="476"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宋体" w:hAnsi="宋体" w:cs="宋体"/>
                <w:kern w:val="0"/>
                <w:sz w:val="14"/>
                <w:szCs w:val="14"/>
              </w:rPr>
            </w:pPr>
            <w:r w:rsidRPr="006921A9">
              <w:rPr>
                <w:rFonts w:ascii="宋体" w:hAnsi="宋体" w:cs="宋体" w:hint="eastAsia"/>
                <w:kern w:val="0"/>
                <w:sz w:val="14"/>
                <w:szCs w:val="14"/>
              </w:rPr>
              <w:t xml:space="preserve">　</w:t>
            </w:r>
          </w:p>
        </w:tc>
      </w:tr>
      <w:tr w:rsidR="00636BAD" w:rsidRPr="006921A9" w:rsidTr="00636BAD">
        <w:trPr>
          <w:trHeight w:val="2790"/>
          <w:jc w:val="center"/>
        </w:trPr>
        <w:tc>
          <w:tcPr>
            <w:tcW w:w="461" w:type="dxa"/>
            <w:vMerge/>
            <w:tcBorders>
              <w:top w:val="nil"/>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702" w:type="dxa"/>
            <w:gridSpan w:val="2"/>
            <w:vMerge/>
            <w:tcBorders>
              <w:top w:val="single" w:sz="4" w:space="0" w:color="auto"/>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447"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制度执行有效性</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5</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项目实施是否符合相关管理规定，用以反映和考核相关管理制度的有效执行情况</w:t>
            </w:r>
          </w:p>
        </w:tc>
        <w:tc>
          <w:tcPr>
            <w:tcW w:w="261"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分级评分法</w:t>
            </w:r>
          </w:p>
        </w:tc>
        <w:tc>
          <w:tcPr>
            <w:tcW w:w="462" w:type="dxa"/>
            <w:tcBorders>
              <w:top w:val="single" w:sz="4" w:space="0" w:color="auto"/>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9处以上未有效执行</w:t>
            </w:r>
          </w:p>
        </w:tc>
        <w:tc>
          <w:tcPr>
            <w:tcW w:w="462" w:type="dxa"/>
            <w:tcBorders>
              <w:top w:val="single" w:sz="4" w:space="0" w:color="auto"/>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9处以下未有效执行</w:t>
            </w:r>
          </w:p>
        </w:tc>
        <w:tc>
          <w:tcPr>
            <w:tcW w:w="462" w:type="dxa"/>
            <w:tcBorders>
              <w:top w:val="single" w:sz="4" w:space="0" w:color="auto"/>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6处以下未有效执行</w:t>
            </w:r>
          </w:p>
        </w:tc>
        <w:tc>
          <w:tcPr>
            <w:tcW w:w="462" w:type="dxa"/>
            <w:tcBorders>
              <w:top w:val="single" w:sz="4" w:space="0" w:color="auto"/>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3处以下未有效执行</w:t>
            </w:r>
          </w:p>
        </w:tc>
        <w:tc>
          <w:tcPr>
            <w:tcW w:w="462" w:type="dxa"/>
            <w:tcBorders>
              <w:top w:val="single" w:sz="4" w:space="0" w:color="auto"/>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执行有效</w:t>
            </w: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评价要点：</w:t>
            </w:r>
            <w:r w:rsidRPr="006921A9">
              <w:rPr>
                <w:rFonts w:ascii="方正楷体_GBK" w:eastAsia="方正楷体_GBK" w:hAnsi="宋体" w:cs="宋体" w:hint="eastAsia"/>
                <w:color w:val="000000"/>
                <w:kern w:val="0"/>
                <w:sz w:val="14"/>
                <w:szCs w:val="14"/>
              </w:rPr>
              <w:br/>
              <w:t>①是否遵守相关法律法规和相关管理规定；</w:t>
            </w:r>
            <w:r w:rsidRPr="006921A9">
              <w:rPr>
                <w:rFonts w:ascii="方正楷体_GBK" w:eastAsia="方正楷体_GBK" w:hAnsi="宋体" w:cs="宋体" w:hint="eastAsia"/>
                <w:color w:val="000000"/>
                <w:kern w:val="0"/>
                <w:sz w:val="14"/>
                <w:szCs w:val="14"/>
              </w:rPr>
              <w:br/>
              <w:t>②项目调整及支出调整手续是否完备；</w:t>
            </w:r>
            <w:r w:rsidRPr="006921A9">
              <w:rPr>
                <w:rFonts w:ascii="方正楷体_GBK" w:eastAsia="方正楷体_GBK" w:hAnsi="宋体" w:cs="宋体" w:hint="eastAsia"/>
                <w:color w:val="000000"/>
                <w:kern w:val="0"/>
                <w:sz w:val="14"/>
                <w:szCs w:val="14"/>
              </w:rPr>
              <w:br/>
              <w:t>③项目合同书、验收报告、技术鉴定等资料是否齐全并及时归档；</w:t>
            </w:r>
            <w:r w:rsidRPr="006921A9">
              <w:rPr>
                <w:rFonts w:ascii="方正楷体_GBK" w:eastAsia="方正楷体_GBK" w:hAnsi="宋体" w:cs="宋体" w:hint="eastAsia"/>
                <w:color w:val="000000"/>
                <w:kern w:val="0"/>
                <w:sz w:val="14"/>
                <w:szCs w:val="14"/>
              </w:rPr>
              <w:br/>
              <w:t>④项目实施的人员条件、场地设</w:t>
            </w:r>
            <w:r w:rsidRPr="006921A9">
              <w:rPr>
                <w:rFonts w:ascii="方正楷体_GBK" w:eastAsia="方正楷体_GBK" w:hAnsi="宋体" w:cs="宋体" w:hint="eastAsia"/>
                <w:color w:val="000000"/>
                <w:kern w:val="0"/>
                <w:sz w:val="14"/>
                <w:szCs w:val="14"/>
              </w:rPr>
              <w:lastRenderedPageBreak/>
              <w:t>备、信息支撑等是否落实到位。</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lastRenderedPageBreak/>
              <w:t xml:space="preserve">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5.00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宋体" w:hAnsi="宋体" w:cs="宋体"/>
                <w:kern w:val="0"/>
                <w:sz w:val="14"/>
                <w:szCs w:val="14"/>
              </w:rPr>
            </w:pPr>
            <w:r w:rsidRPr="006921A9">
              <w:rPr>
                <w:rFonts w:ascii="宋体" w:hAnsi="宋体" w:cs="宋体" w:hint="eastAsia"/>
                <w:kern w:val="0"/>
                <w:sz w:val="14"/>
                <w:szCs w:val="14"/>
              </w:rPr>
              <w:t xml:space="preserve">　</w:t>
            </w:r>
          </w:p>
        </w:tc>
      </w:tr>
      <w:tr w:rsidR="00636BAD" w:rsidRPr="006921A9" w:rsidTr="00636BAD">
        <w:trPr>
          <w:trHeight w:val="300"/>
          <w:jc w:val="center"/>
        </w:trPr>
        <w:tc>
          <w:tcPr>
            <w:tcW w:w="16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lastRenderedPageBreak/>
              <w:t>小计</w:t>
            </w:r>
          </w:p>
        </w:tc>
        <w:tc>
          <w:tcPr>
            <w:tcW w:w="4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20</w:t>
            </w:r>
          </w:p>
        </w:tc>
        <w:tc>
          <w:tcPr>
            <w:tcW w:w="1349"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261"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231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224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4158" w:type="dxa"/>
            <w:gridSpan w:val="9"/>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45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0.00 </w:t>
            </w:r>
          </w:p>
        </w:tc>
        <w:tc>
          <w:tcPr>
            <w:tcW w:w="398"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20.00 </w:t>
            </w:r>
          </w:p>
        </w:tc>
        <w:tc>
          <w:tcPr>
            <w:tcW w:w="476"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宋体" w:hAnsi="宋体" w:cs="宋体"/>
                <w:b/>
                <w:bCs/>
                <w:kern w:val="0"/>
                <w:sz w:val="14"/>
                <w:szCs w:val="14"/>
              </w:rPr>
            </w:pPr>
            <w:r w:rsidRPr="006921A9">
              <w:rPr>
                <w:rFonts w:ascii="宋体" w:hAnsi="宋体" w:cs="宋体" w:hint="eastAsia"/>
                <w:b/>
                <w:bCs/>
                <w:kern w:val="0"/>
                <w:sz w:val="14"/>
                <w:szCs w:val="14"/>
              </w:rPr>
              <w:t xml:space="preserve">　</w:t>
            </w:r>
          </w:p>
        </w:tc>
      </w:tr>
      <w:tr w:rsidR="00636BAD" w:rsidRPr="006921A9" w:rsidTr="00636BAD">
        <w:trPr>
          <w:trHeight w:val="1680"/>
          <w:jc w:val="center"/>
        </w:trPr>
        <w:tc>
          <w:tcPr>
            <w:tcW w:w="461"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项目产出（20分）</w:t>
            </w:r>
          </w:p>
        </w:tc>
        <w:tc>
          <w:tcPr>
            <w:tcW w:w="702" w:type="dxa"/>
            <w:gridSpan w:val="2"/>
            <w:tcBorders>
              <w:top w:val="single" w:sz="4" w:space="0" w:color="auto"/>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产出数量</w:t>
            </w:r>
            <w:r w:rsidRPr="006921A9">
              <w:rPr>
                <w:rFonts w:ascii="方正楷体_GBK" w:eastAsia="方正楷体_GBK" w:hAnsi="宋体" w:cs="宋体" w:hint="eastAsia"/>
                <w:kern w:val="0"/>
                <w:sz w:val="14"/>
                <w:szCs w:val="14"/>
              </w:rPr>
              <w:br/>
              <w:t>（5分）</w:t>
            </w:r>
          </w:p>
        </w:tc>
        <w:tc>
          <w:tcPr>
            <w:tcW w:w="447"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实际完成率</w:t>
            </w:r>
          </w:p>
        </w:tc>
        <w:tc>
          <w:tcPr>
            <w:tcW w:w="4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5</w:t>
            </w:r>
          </w:p>
        </w:tc>
        <w:tc>
          <w:tcPr>
            <w:tcW w:w="1349"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项目实施的实际产出数与计划产出数的比率，用以反映和考核项目产出数量目标的实现程度</w:t>
            </w:r>
          </w:p>
        </w:tc>
        <w:tc>
          <w:tcPr>
            <w:tcW w:w="261"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比率分值法</w:t>
            </w:r>
          </w:p>
        </w:tc>
        <w:tc>
          <w:tcPr>
            <w:tcW w:w="2310" w:type="dxa"/>
            <w:gridSpan w:val="5"/>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实际完成率=（实际产出数/计划产出数）×100%×指标分值</w:t>
            </w:r>
          </w:p>
        </w:tc>
        <w:tc>
          <w:tcPr>
            <w:tcW w:w="224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br/>
              <w:t>实际产出数：一定时期（本年度或项目期）内项目实际产出的产品或提供的服务数量。</w:t>
            </w:r>
            <w:r w:rsidRPr="006921A9">
              <w:rPr>
                <w:rFonts w:ascii="方正楷体_GBK" w:eastAsia="方正楷体_GBK" w:hAnsi="宋体" w:cs="宋体" w:hint="eastAsia"/>
                <w:kern w:val="0"/>
                <w:sz w:val="14"/>
                <w:szCs w:val="14"/>
              </w:rPr>
              <w:br/>
              <w:t>计划产出数：项目绩效目标确定的在一定时期（本年度或项目期）内计划产出的产品或提供的服务数量。</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5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5.00 </w:t>
            </w:r>
          </w:p>
        </w:tc>
        <w:tc>
          <w:tcPr>
            <w:tcW w:w="476"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宋体" w:hAnsi="宋体" w:cs="宋体"/>
                <w:kern w:val="0"/>
                <w:sz w:val="14"/>
                <w:szCs w:val="14"/>
              </w:rPr>
            </w:pPr>
            <w:r w:rsidRPr="006921A9">
              <w:rPr>
                <w:rFonts w:ascii="宋体" w:hAnsi="宋体" w:cs="宋体" w:hint="eastAsia"/>
                <w:kern w:val="0"/>
                <w:sz w:val="14"/>
                <w:szCs w:val="14"/>
              </w:rPr>
              <w:t xml:space="preserve">　</w:t>
            </w:r>
          </w:p>
        </w:tc>
      </w:tr>
      <w:tr w:rsidR="00636BAD" w:rsidRPr="006921A9" w:rsidTr="00636BAD">
        <w:trPr>
          <w:trHeight w:val="1725"/>
          <w:jc w:val="center"/>
        </w:trPr>
        <w:tc>
          <w:tcPr>
            <w:tcW w:w="461" w:type="dxa"/>
            <w:vMerge/>
            <w:tcBorders>
              <w:top w:val="nil"/>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702" w:type="dxa"/>
            <w:gridSpan w:val="2"/>
            <w:tcBorders>
              <w:top w:val="single" w:sz="4" w:space="0" w:color="auto"/>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产出质量</w:t>
            </w:r>
            <w:r w:rsidRPr="006921A9">
              <w:rPr>
                <w:rFonts w:ascii="方正楷体_GBK" w:eastAsia="方正楷体_GBK" w:hAnsi="宋体" w:cs="宋体" w:hint="eastAsia"/>
                <w:kern w:val="0"/>
                <w:sz w:val="14"/>
                <w:szCs w:val="14"/>
              </w:rPr>
              <w:br/>
              <w:t>（5分）</w:t>
            </w:r>
          </w:p>
        </w:tc>
        <w:tc>
          <w:tcPr>
            <w:tcW w:w="447"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质量达标率</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5</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项目完成的质量达标产出数与实际产出数的比率，用以反映和考核项目产出质量目标的实现程度</w:t>
            </w:r>
          </w:p>
        </w:tc>
        <w:tc>
          <w:tcPr>
            <w:tcW w:w="261"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比率分值法</w:t>
            </w:r>
          </w:p>
        </w:tc>
        <w:tc>
          <w:tcPr>
            <w:tcW w:w="2310" w:type="dxa"/>
            <w:gridSpan w:val="5"/>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质量达标率=（质量达标产出数/实际产出数）×100%×指标分值</w:t>
            </w: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spacing w:val="-6"/>
                <w:kern w:val="0"/>
                <w:sz w:val="14"/>
                <w:szCs w:val="14"/>
              </w:rPr>
            </w:pPr>
            <w:r w:rsidRPr="006921A9">
              <w:rPr>
                <w:rFonts w:ascii="方正楷体_GBK" w:eastAsia="方正楷体_GBK" w:hAnsi="宋体" w:cs="宋体" w:hint="eastAsia"/>
                <w:spacing w:val="-6"/>
                <w:kern w:val="0"/>
                <w:sz w:val="14"/>
                <w:szCs w:val="14"/>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5.00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宋体" w:hAnsi="宋体" w:cs="宋体"/>
                <w:kern w:val="0"/>
                <w:sz w:val="14"/>
                <w:szCs w:val="14"/>
              </w:rPr>
            </w:pPr>
            <w:r w:rsidRPr="006921A9">
              <w:rPr>
                <w:rFonts w:ascii="宋体" w:hAnsi="宋体" w:cs="宋体" w:hint="eastAsia"/>
                <w:kern w:val="0"/>
                <w:sz w:val="14"/>
                <w:szCs w:val="14"/>
              </w:rPr>
              <w:t xml:space="preserve">　</w:t>
            </w:r>
          </w:p>
        </w:tc>
      </w:tr>
      <w:tr w:rsidR="00636BAD" w:rsidRPr="006921A9" w:rsidTr="00636BAD">
        <w:trPr>
          <w:trHeight w:val="1740"/>
          <w:jc w:val="center"/>
        </w:trPr>
        <w:tc>
          <w:tcPr>
            <w:tcW w:w="461" w:type="dxa"/>
            <w:vMerge/>
            <w:tcBorders>
              <w:top w:val="nil"/>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702" w:type="dxa"/>
            <w:gridSpan w:val="2"/>
            <w:tcBorders>
              <w:top w:val="single" w:sz="4" w:space="0" w:color="auto"/>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产出时效</w:t>
            </w:r>
            <w:r w:rsidRPr="006921A9">
              <w:rPr>
                <w:rFonts w:ascii="方正楷体_GBK" w:eastAsia="方正楷体_GBK" w:hAnsi="宋体" w:cs="宋体" w:hint="eastAsia"/>
                <w:kern w:val="0"/>
                <w:sz w:val="14"/>
                <w:szCs w:val="14"/>
              </w:rPr>
              <w:br/>
              <w:t>（5分）</w:t>
            </w:r>
          </w:p>
        </w:tc>
        <w:tc>
          <w:tcPr>
            <w:tcW w:w="447"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完成及时性</w:t>
            </w:r>
          </w:p>
        </w:tc>
        <w:tc>
          <w:tcPr>
            <w:tcW w:w="4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5</w:t>
            </w:r>
          </w:p>
        </w:tc>
        <w:tc>
          <w:tcPr>
            <w:tcW w:w="1349"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项目实际完成时间与计划完成时间的比较，用以反映和考核项目产出时效目标的实现程度</w:t>
            </w:r>
          </w:p>
        </w:tc>
        <w:tc>
          <w:tcPr>
            <w:tcW w:w="261"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分级评分法</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20%＜x</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10%＜x≤20%</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5%＜x≤10%</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0＜x≤1%</w:t>
            </w:r>
          </w:p>
        </w:tc>
        <w:tc>
          <w:tcPr>
            <w:tcW w:w="462"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x≤0</w:t>
            </w:r>
          </w:p>
        </w:tc>
        <w:tc>
          <w:tcPr>
            <w:tcW w:w="224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spacing w:line="240" w:lineRule="exact"/>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完成及时率=（实际完成时间-计划完成时间）/计划完成时间×100%</w:t>
            </w:r>
            <w:r w:rsidRPr="006921A9">
              <w:rPr>
                <w:rFonts w:ascii="方正楷体_GBK" w:eastAsia="方正楷体_GBK" w:hAnsi="宋体" w:cs="宋体" w:hint="eastAsia"/>
                <w:kern w:val="0"/>
                <w:sz w:val="14"/>
                <w:szCs w:val="14"/>
              </w:rPr>
              <w:br/>
              <w:t>实际完成时间：项目实施单位完成该项目实际所耗用的时间。</w:t>
            </w:r>
            <w:r w:rsidRPr="006921A9">
              <w:rPr>
                <w:rFonts w:ascii="方正楷体_GBK" w:eastAsia="方正楷体_GBK" w:hAnsi="宋体" w:cs="宋体" w:hint="eastAsia"/>
                <w:kern w:val="0"/>
                <w:sz w:val="14"/>
                <w:szCs w:val="14"/>
              </w:rPr>
              <w:br/>
              <w:t>计划完成时间：按照项目实施计划或相关规定完成该项目所需的时间。</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5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5.00 </w:t>
            </w:r>
          </w:p>
        </w:tc>
        <w:tc>
          <w:tcPr>
            <w:tcW w:w="476"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宋体" w:hAnsi="宋体" w:cs="宋体"/>
                <w:kern w:val="0"/>
                <w:sz w:val="14"/>
                <w:szCs w:val="14"/>
              </w:rPr>
            </w:pPr>
            <w:r w:rsidRPr="006921A9">
              <w:rPr>
                <w:rFonts w:ascii="宋体" w:hAnsi="宋体" w:cs="宋体" w:hint="eastAsia"/>
                <w:kern w:val="0"/>
                <w:sz w:val="14"/>
                <w:szCs w:val="14"/>
              </w:rPr>
              <w:t xml:space="preserve">　</w:t>
            </w:r>
          </w:p>
        </w:tc>
      </w:tr>
      <w:tr w:rsidR="00636BAD" w:rsidRPr="006921A9" w:rsidTr="00636BAD">
        <w:trPr>
          <w:trHeight w:val="2700"/>
          <w:jc w:val="center"/>
        </w:trPr>
        <w:tc>
          <w:tcPr>
            <w:tcW w:w="461" w:type="dxa"/>
            <w:vMerge/>
            <w:tcBorders>
              <w:top w:val="nil"/>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702" w:type="dxa"/>
            <w:gridSpan w:val="2"/>
            <w:tcBorders>
              <w:top w:val="single" w:sz="4" w:space="0" w:color="auto"/>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产出成本</w:t>
            </w:r>
            <w:r w:rsidRPr="006921A9">
              <w:rPr>
                <w:rFonts w:ascii="方正楷体_GBK" w:eastAsia="方正楷体_GBK" w:hAnsi="宋体" w:cs="宋体" w:hint="eastAsia"/>
                <w:kern w:val="0"/>
                <w:sz w:val="14"/>
                <w:szCs w:val="14"/>
              </w:rPr>
              <w:br/>
              <w:t>（5分）</w:t>
            </w:r>
          </w:p>
        </w:tc>
        <w:tc>
          <w:tcPr>
            <w:tcW w:w="447"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成本节约率</w:t>
            </w:r>
          </w:p>
        </w:tc>
        <w:tc>
          <w:tcPr>
            <w:tcW w:w="4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5</w:t>
            </w:r>
          </w:p>
        </w:tc>
        <w:tc>
          <w:tcPr>
            <w:tcW w:w="1349"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完成项目计划工作目标的实际节约成本与计划成本的比率，用以反映和考核项目的成本节约程度</w:t>
            </w:r>
          </w:p>
        </w:tc>
        <w:tc>
          <w:tcPr>
            <w:tcW w:w="261" w:type="dxa"/>
            <w:tcBorders>
              <w:top w:val="nil"/>
              <w:left w:val="nil"/>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分级评分法</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x≤0</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0＜x＜1%</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1%≤x＜3%</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3%≤x＜5%</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x≥5%</w:t>
            </w:r>
          </w:p>
        </w:tc>
        <w:tc>
          <w:tcPr>
            <w:tcW w:w="224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spacing w:line="280" w:lineRule="exact"/>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成本节约率=（计划成本-实际成本）/计划成本×100%；</w:t>
            </w:r>
            <w:r w:rsidRPr="006921A9">
              <w:rPr>
                <w:rFonts w:ascii="方正楷体_GBK" w:eastAsia="方正楷体_GBK" w:hAnsi="宋体" w:cs="宋体" w:hint="eastAsia"/>
                <w:kern w:val="0"/>
                <w:sz w:val="14"/>
                <w:szCs w:val="14"/>
              </w:rPr>
              <w:br/>
              <w:t>实际成本：项目实施单位如期、保质、保量完成既定工作目标实际所耗费的支出。</w:t>
            </w:r>
            <w:r w:rsidRPr="006921A9">
              <w:rPr>
                <w:rFonts w:ascii="方正楷体_GBK" w:eastAsia="方正楷体_GBK" w:hAnsi="宋体" w:cs="宋体" w:hint="eastAsia"/>
                <w:kern w:val="0"/>
                <w:sz w:val="14"/>
                <w:szCs w:val="14"/>
              </w:rPr>
              <w:br/>
              <w:t>计划成本：项目实施单位为完成工作目标计划安排的支出，一般以项目预算为参考。</w:t>
            </w:r>
            <w:r w:rsidRPr="006921A9">
              <w:rPr>
                <w:rFonts w:ascii="方正楷体_GBK" w:eastAsia="方正楷体_GBK" w:hAnsi="宋体" w:cs="宋体" w:hint="eastAsia"/>
                <w:kern w:val="0"/>
                <w:sz w:val="14"/>
                <w:szCs w:val="14"/>
              </w:rPr>
              <w:br/>
              <w:t>现场评价该指标时，应通过网络查询同类商品市场价格进行对比，同时，也应考虑到新冠疫情期间价格上涨因素，可根据实际情况进行修正</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000000" w:fill="FFFFFF"/>
            <w:vAlign w:val="center"/>
            <w:hideMark/>
          </w:tcPr>
          <w:p w:rsidR="00636BAD" w:rsidRPr="006921A9" w:rsidRDefault="00636BAD" w:rsidP="00772A54">
            <w:pPr>
              <w:widowControl/>
              <w:jc w:val="center"/>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50" w:type="dxa"/>
            <w:tcBorders>
              <w:top w:val="nil"/>
              <w:left w:val="nil"/>
              <w:bottom w:val="single" w:sz="4" w:space="0" w:color="auto"/>
              <w:right w:val="single" w:sz="4" w:space="0" w:color="auto"/>
            </w:tcBorders>
            <w:shd w:val="clear" w:color="000000" w:fill="FFFFFF"/>
            <w:vAlign w:val="center"/>
            <w:hideMark/>
          </w:tcPr>
          <w:p w:rsidR="00636BAD" w:rsidRPr="006921A9" w:rsidRDefault="00636BAD" w:rsidP="00772A54">
            <w:pPr>
              <w:widowControl/>
              <w:jc w:val="righ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398" w:type="dxa"/>
            <w:tcBorders>
              <w:top w:val="nil"/>
              <w:left w:val="nil"/>
              <w:bottom w:val="single" w:sz="4" w:space="0" w:color="auto"/>
              <w:right w:val="single" w:sz="4" w:space="0" w:color="auto"/>
            </w:tcBorders>
            <w:shd w:val="clear" w:color="000000" w:fill="FFFFFF"/>
            <w:vAlign w:val="center"/>
            <w:hideMark/>
          </w:tcPr>
          <w:p w:rsidR="00636BAD" w:rsidRPr="006921A9" w:rsidRDefault="00636BAD" w:rsidP="00772A54">
            <w:pPr>
              <w:widowControl/>
              <w:jc w:val="center"/>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5.00 </w:t>
            </w:r>
          </w:p>
        </w:tc>
        <w:tc>
          <w:tcPr>
            <w:tcW w:w="476"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宋体" w:hAnsi="宋体" w:cs="宋体"/>
                <w:kern w:val="0"/>
                <w:sz w:val="14"/>
                <w:szCs w:val="14"/>
              </w:rPr>
            </w:pPr>
            <w:r w:rsidRPr="006921A9">
              <w:rPr>
                <w:rFonts w:ascii="宋体" w:hAnsi="宋体" w:cs="宋体" w:hint="eastAsia"/>
                <w:kern w:val="0"/>
                <w:sz w:val="14"/>
                <w:szCs w:val="14"/>
              </w:rPr>
              <w:t xml:space="preserve">　</w:t>
            </w:r>
          </w:p>
        </w:tc>
      </w:tr>
      <w:tr w:rsidR="00636BAD" w:rsidRPr="006921A9" w:rsidTr="00636BAD">
        <w:trPr>
          <w:trHeight w:val="300"/>
          <w:jc w:val="center"/>
        </w:trPr>
        <w:tc>
          <w:tcPr>
            <w:tcW w:w="16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小计</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50</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261"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231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2242"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4158" w:type="dxa"/>
            <w:gridSpan w:val="9"/>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0.00 </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197FF6">
            <w:pPr>
              <w:widowControl/>
              <w:jc w:val="right"/>
              <w:rPr>
                <w:rFonts w:ascii="方正楷体_GBK" w:eastAsia="方正楷体_GBK" w:hAnsi="宋体" w:cs="宋体"/>
                <w:b/>
                <w:bCs/>
                <w:kern w:val="0"/>
                <w:sz w:val="14"/>
                <w:szCs w:val="14"/>
              </w:rPr>
            </w:pPr>
            <w:r w:rsidRPr="006921A9">
              <w:rPr>
                <w:rFonts w:ascii="方正楷体_GBK" w:eastAsia="方正楷体_GBK" w:hAnsi="宋体" w:cs="宋体" w:hint="eastAsia"/>
                <w:b/>
                <w:bCs/>
                <w:kern w:val="0"/>
                <w:sz w:val="14"/>
                <w:szCs w:val="14"/>
              </w:rPr>
              <w:t xml:space="preserve">48.0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宋体" w:hAnsi="宋体" w:cs="宋体"/>
                <w:b/>
                <w:bCs/>
                <w:kern w:val="0"/>
                <w:sz w:val="14"/>
                <w:szCs w:val="14"/>
              </w:rPr>
            </w:pPr>
            <w:r w:rsidRPr="006921A9">
              <w:rPr>
                <w:rFonts w:ascii="宋体" w:hAnsi="宋体" w:cs="宋体" w:hint="eastAsia"/>
                <w:b/>
                <w:bCs/>
                <w:kern w:val="0"/>
                <w:sz w:val="14"/>
                <w:szCs w:val="14"/>
              </w:rPr>
              <w:t xml:space="preserve">　</w:t>
            </w:r>
          </w:p>
        </w:tc>
      </w:tr>
      <w:tr w:rsidR="00636BAD" w:rsidRPr="006921A9" w:rsidTr="00431E4A">
        <w:trPr>
          <w:trHeight w:val="1650"/>
          <w:jc w:val="center"/>
        </w:trPr>
        <w:tc>
          <w:tcPr>
            <w:tcW w:w="461"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项目效果（50分）</w:t>
            </w:r>
          </w:p>
        </w:tc>
        <w:tc>
          <w:tcPr>
            <w:tcW w:w="640" w:type="dxa"/>
            <w:vMerge w:val="restart"/>
            <w:tcBorders>
              <w:top w:val="single" w:sz="4" w:space="0" w:color="auto"/>
              <w:left w:val="single" w:sz="4" w:space="0" w:color="auto"/>
              <w:bottom w:val="nil"/>
              <w:right w:val="single" w:sz="4" w:space="0" w:color="000000"/>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社会效益</w:t>
            </w:r>
          </w:p>
        </w:tc>
        <w:tc>
          <w:tcPr>
            <w:tcW w:w="509" w:type="dxa"/>
            <w:gridSpan w:val="2"/>
            <w:tcBorders>
              <w:top w:val="nil"/>
              <w:left w:val="nil"/>
              <w:bottom w:val="single" w:sz="4" w:space="0" w:color="auto"/>
              <w:right w:val="nil"/>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研究成果刊发、媒体报道</w:t>
            </w:r>
          </w:p>
        </w:tc>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20</w:t>
            </w:r>
          </w:p>
        </w:tc>
        <w:tc>
          <w:tcPr>
            <w:tcW w:w="1349" w:type="dxa"/>
            <w:tcBorders>
              <w:top w:val="nil"/>
              <w:left w:val="nil"/>
              <w:bottom w:val="nil"/>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反映成果刊发、媒体报道情况</w:t>
            </w:r>
          </w:p>
        </w:tc>
        <w:tc>
          <w:tcPr>
            <w:tcW w:w="261" w:type="dxa"/>
            <w:tcBorders>
              <w:top w:val="nil"/>
              <w:left w:val="nil"/>
              <w:bottom w:val="single" w:sz="4" w:space="0" w:color="auto"/>
              <w:right w:val="single" w:sz="4" w:space="0" w:color="auto"/>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比率分值法</w:t>
            </w:r>
          </w:p>
        </w:tc>
        <w:tc>
          <w:tcPr>
            <w:tcW w:w="2310" w:type="dxa"/>
            <w:gridSpan w:val="5"/>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实际完成率=（实际产出数/计划产出数）×100%×指标分值</w:t>
            </w:r>
          </w:p>
        </w:tc>
        <w:tc>
          <w:tcPr>
            <w:tcW w:w="224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br/>
              <w:t>实际产出数：一定时期（本年度或项目期）内项目实际产出的产品或提供的服务数量。</w:t>
            </w:r>
            <w:r w:rsidRPr="006921A9">
              <w:rPr>
                <w:rFonts w:ascii="方正楷体_GBK" w:eastAsia="方正楷体_GBK" w:hAnsi="宋体" w:cs="宋体" w:hint="eastAsia"/>
                <w:kern w:val="0"/>
                <w:sz w:val="14"/>
                <w:szCs w:val="14"/>
              </w:rPr>
              <w:br/>
              <w:t>计划产出数：项目绩效目标确定的在一定时期（本年度或项目期）</w:t>
            </w:r>
            <w:r w:rsidRPr="006921A9">
              <w:rPr>
                <w:rFonts w:ascii="方正楷体_GBK" w:eastAsia="方正楷体_GBK" w:hAnsi="宋体" w:cs="宋体" w:hint="eastAsia"/>
                <w:kern w:val="0"/>
                <w:sz w:val="14"/>
                <w:szCs w:val="14"/>
              </w:rPr>
              <w:lastRenderedPageBreak/>
              <w:t>内计划产出的产品或提供的服务数量。</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lastRenderedPageBreak/>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5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20.00 </w:t>
            </w:r>
          </w:p>
        </w:tc>
        <w:tc>
          <w:tcPr>
            <w:tcW w:w="476"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宋体" w:hAnsi="宋体" w:cs="宋体"/>
                <w:kern w:val="0"/>
                <w:sz w:val="14"/>
                <w:szCs w:val="14"/>
              </w:rPr>
            </w:pPr>
            <w:r w:rsidRPr="006921A9">
              <w:rPr>
                <w:rFonts w:ascii="宋体" w:hAnsi="宋体" w:cs="宋体" w:hint="eastAsia"/>
                <w:kern w:val="0"/>
                <w:sz w:val="14"/>
                <w:szCs w:val="14"/>
              </w:rPr>
              <w:t xml:space="preserve">　</w:t>
            </w:r>
          </w:p>
        </w:tc>
      </w:tr>
      <w:tr w:rsidR="00636BAD" w:rsidRPr="006921A9" w:rsidTr="00431E4A">
        <w:trPr>
          <w:trHeight w:val="1440"/>
          <w:jc w:val="center"/>
        </w:trPr>
        <w:tc>
          <w:tcPr>
            <w:tcW w:w="461" w:type="dxa"/>
            <w:vMerge/>
            <w:tcBorders>
              <w:top w:val="nil"/>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640" w:type="dxa"/>
            <w:vMerge/>
            <w:tcBorders>
              <w:top w:val="single" w:sz="4" w:space="0" w:color="auto"/>
              <w:left w:val="single" w:sz="4" w:space="0" w:color="auto"/>
              <w:bottom w:val="nil"/>
              <w:right w:val="single" w:sz="4" w:space="0" w:color="000000"/>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509" w:type="dxa"/>
            <w:gridSpan w:val="2"/>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spacing w:line="240" w:lineRule="exact"/>
              <w:jc w:val="center"/>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研究报告成果转化</w:t>
            </w:r>
          </w:p>
        </w:tc>
        <w:tc>
          <w:tcPr>
            <w:tcW w:w="4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20</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反映研究报告成果对实际工作的促进作用</w:t>
            </w:r>
          </w:p>
        </w:tc>
        <w:tc>
          <w:tcPr>
            <w:tcW w:w="261" w:type="dxa"/>
            <w:tcBorders>
              <w:top w:val="nil"/>
              <w:left w:val="nil"/>
              <w:bottom w:val="nil"/>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比率分值法</w:t>
            </w:r>
          </w:p>
        </w:tc>
        <w:tc>
          <w:tcPr>
            <w:tcW w:w="2310" w:type="dxa"/>
            <w:gridSpan w:val="5"/>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实际完成率=（实际产出数/计划产出数）×100%×指标分值</w:t>
            </w:r>
          </w:p>
        </w:tc>
        <w:tc>
          <w:tcPr>
            <w:tcW w:w="224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spacing w:line="240" w:lineRule="exact"/>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实际产出数：一定时期（本年度或项目期）内项目实际产出的产品或提供的服务数量。</w:t>
            </w:r>
            <w:r w:rsidRPr="006921A9">
              <w:rPr>
                <w:rFonts w:ascii="方正楷体_GBK" w:eastAsia="方正楷体_GBK" w:hAnsi="宋体" w:cs="宋体" w:hint="eastAsia"/>
                <w:kern w:val="0"/>
                <w:sz w:val="14"/>
                <w:szCs w:val="14"/>
              </w:rPr>
              <w:br/>
              <w:t>计划产出数：项目绩效目标确定的在一定时期（本年度或项目期）内计划产出的产品或提供的服务数量。</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5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398"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18.00 </w:t>
            </w:r>
          </w:p>
        </w:tc>
        <w:tc>
          <w:tcPr>
            <w:tcW w:w="476"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宋体" w:hAnsi="宋体" w:cs="宋体"/>
                <w:kern w:val="0"/>
                <w:sz w:val="14"/>
                <w:szCs w:val="14"/>
              </w:rPr>
            </w:pPr>
            <w:r w:rsidRPr="006921A9">
              <w:rPr>
                <w:rFonts w:ascii="宋体" w:hAnsi="宋体" w:cs="宋体" w:hint="eastAsia"/>
                <w:kern w:val="0"/>
                <w:sz w:val="14"/>
                <w:szCs w:val="14"/>
              </w:rPr>
              <w:t xml:space="preserve">　</w:t>
            </w:r>
          </w:p>
        </w:tc>
      </w:tr>
      <w:tr w:rsidR="00636BAD" w:rsidRPr="006921A9" w:rsidTr="00431E4A">
        <w:trPr>
          <w:trHeight w:val="1305"/>
          <w:jc w:val="center"/>
        </w:trPr>
        <w:tc>
          <w:tcPr>
            <w:tcW w:w="461" w:type="dxa"/>
            <w:vMerge/>
            <w:tcBorders>
              <w:top w:val="nil"/>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640" w:type="dxa"/>
            <w:vMerge w:val="restart"/>
            <w:tcBorders>
              <w:top w:val="single" w:sz="4" w:space="0" w:color="auto"/>
              <w:left w:val="single" w:sz="4" w:space="0" w:color="auto"/>
              <w:bottom w:val="single" w:sz="4" w:space="0" w:color="000000"/>
              <w:right w:val="single" w:sz="4" w:space="0" w:color="000000"/>
            </w:tcBorders>
            <w:shd w:val="clear" w:color="auto" w:fill="auto"/>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满意度</w:t>
            </w:r>
          </w:p>
        </w:tc>
        <w:tc>
          <w:tcPr>
            <w:tcW w:w="509" w:type="dxa"/>
            <w:gridSpan w:val="2"/>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社会大众满意度</w:t>
            </w:r>
          </w:p>
        </w:tc>
        <w:tc>
          <w:tcPr>
            <w:tcW w:w="4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7</w:t>
            </w:r>
          </w:p>
        </w:tc>
        <w:tc>
          <w:tcPr>
            <w:tcW w:w="1349" w:type="dxa"/>
            <w:tcBorders>
              <w:top w:val="nil"/>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主要侧重反映社会大众对</w:t>
            </w:r>
            <w:r w:rsidRPr="006921A9">
              <w:rPr>
                <w:rFonts w:ascii="Microsoft YaHei UI" w:eastAsia="Microsoft YaHei UI" w:hAnsi="Microsoft YaHei UI" w:cs="宋体" w:hint="eastAsia"/>
                <w:kern w:val="0"/>
                <w:sz w:val="14"/>
                <w:szCs w:val="14"/>
              </w:rPr>
              <w:t>成果的</w:t>
            </w:r>
            <w:r w:rsidRPr="006921A9">
              <w:rPr>
                <w:rFonts w:ascii="方正楷体_GBK" w:eastAsia="方正楷体_GBK" w:hAnsi="宋体" w:cs="宋体" w:hint="eastAsia"/>
                <w:kern w:val="0"/>
                <w:sz w:val="14"/>
                <w:szCs w:val="14"/>
              </w:rPr>
              <w:t>满意度</w:t>
            </w:r>
          </w:p>
        </w:tc>
        <w:tc>
          <w:tcPr>
            <w:tcW w:w="26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满意值赋分法</w:t>
            </w:r>
          </w:p>
        </w:tc>
        <w:tc>
          <w:tcPr>
            <w:tcW w:w="462" w:type="dxa"/>
            <w:vMerge w:val="restart"/>
            <w:tcBorders>
              <w:top w:val="nil"/>
              <w:left w:val="single" w:sz="4" w:space="0" w:color="auto"/>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x＜70%</w:t>
            </w:r>
          </w:p>
        </w:tc>
        <w:tc>
          <w:tcPr>
            <w:tcW w:w="462" w:type="dxa"/>
            <w:vMerge w:val="restart"/>
            <w:tcBorders>
              <w:top w:val="nil"/>
              <w:left w:val="single" w:sz="4" w:space="0" w:color="auto"/>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70%≤x＜80%</w:t>
            </w:r>
          </w:p>
        </w:tc>
        <w:tc>
          <w:tcPr>
            <w:tcW w:w="462" w:type="dxa"/>
            <w:vMerge w:val="restart"/>
            <w:tcBorders>
              <w:top w:val="nil"/>
              <w:left w:val="single" w:sz="4" w:space="0" w:color="auto"/>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80%≤x＜85%</w:t>
            </w:r>
          </w:p>
        </w:tc>
        <w:tc>
          <w:tcPr>
            <w:tcW w:w="462" w:type="dxa"/>
            <w:vMerge w:val="restart"/>
            <w:tcBorders>
              <w:top w:val="nil"/>
              <w:left w:val="single" w:sz="4" w:space="0" w:color="auto"/>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85%≤x＜90%</w:t>
            </w:r>
          </w:p>
        </w:tc>
        <w:tc>
          <w:tcPr>
            <w:tcW w:w="462" w:type="dxa"/>
            <w:vMerge w:val="restart"/>
            <w:tcBorders>
              <w:top w:val="nil"/>
              <w:left w:val="single" w:sz="4" w:space="0" w:color="auto"/>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x≥90%</w:t>
            </w:r>
          </w:p>
        </w:tc>
        <w:tc>
          <w:tcPr>
            <w:tcW w:w="2242" w:type="dxa"/>
            <w:vMerge w:val="restart"/>
            <w:tcBorders>
              <w:top w:val="nil"/>
              <w:left w:val="single" w:sz="4" w:space="0" w:color="auto"/>
              <w:bottom w:val="single" w:sz="4" w:space="0" w:color="auto"/>
              <w:right w:val="single" w:sz="4" w:space="0" w:color="auto"/>
            </w:tcBorders>
            <w:shd w:val="clear" w:color="auto" w:fill="auto"/>
            <w:vAlign w:val="center"/>
            <w:hideMark/>
          </w:tcPr>
          <w:p w:rsidR="00636BAD" w:rsidRPr="006921A9" w:rsidRDefault="00636BAD" w:rsidP="00772A54">
            <w:pPr>
              <w:widowControl/>
              <w:spacing w:line="240" w:lineRule="exact"/>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社会满意度=∑nipi/∑ni×分值。其中：n-受访者数量；p-满意度权重；i-满意状态；主要调研项目相关方在政策实施过程中的满意值，通过不满意情况汇总分析项目政策在顶层设计、制度构建、管理实施及成效各环节的情况</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vMerge w:val="restart"/>
            <w:tcBorders>
              <w:top w:val="nil"/>
              <w:left w:val="single" w:sz="4" w:space="0" w:color="auto"/>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vMerge w:val="restart"/>
            <w:tcBorders>
              <w:top w:val="nil"/>
              <w:left w:val="single" w:sz="4" w:space="0" w:color="auto"/>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　</w:t>
            </w:r>
          </w:p>
        </w:tc>
        <w:tc>
          <w:tcPr>
            <w:tcW w:w="462" w:type="dxa"/>
            <w:vMerge w:val="restart"/>
            <w:tcBorders>
              <w:top w:val="nil"/>
              <w:left w:val="single" w:sz="4" w:space="0" w:color="auto"/>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62" w:type="dxa"/>
            <w:vMerge w:val="restart"/>
            <w:tcBorders>
              <w:top w:val="nil"/>
              <w:left w:val="single" w:sz="4" w:space="0" w:color="auto"/>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vMerge w:val="restart"/>
            <w:tcBorders>
              <w:top w:val="nil"/>
              <w:left w:val="single" w:sz="4" w:space="0" w:color="auto"/>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w:t>
            </w:r>
          </w:p>
        </w:tc>
        <w:tc>
          <w:tcPr>
            <w:tcW w:w="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636BAD" w:rsidRPr="006921A9" w:rsidRDefault="00636BAD" w:rsidP="00772A54">
            <w:pPr>
              <w:widowControl/>
              <w:jc w:val="center"/>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450" w:type="dxa"/>
            <w:tcBorders>
              <w:top w:val="nil"/>
              <w:left w:val="nil"/>
              <w:bottom w:val="single" w:sz="4" w:space="0" w:color="auto"/>
              <w:right w:val="single" w:sz="4" w:space="0" w:color="auto"/>
            </w:tcBorders>
            <w:shd w:val="clear" w:color="000000" w:fill="FFFFFF"/>
            <w:vAlign w:val="center"/>
            <w:hideMark/>
          </w:tcPr>
          <w:p w:rsidR="00636BAD" w:rsidRPr="006921A9" w:rsidRDefault="00636BAD" w:rsidP="00772A54">
            <w:pPr>
              <w:widowControl/>
              <w:jc w:val="righ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398" w:type="dxa"/>
            <w:tcBorders>
              <w:top w:val="nil"/>
              <w:left w:val="nil"/>
              <w:bottom w:val="single" w:sz="4" w:space="0" w:color="auto"/>
              <w:right w:val="single" w:sz="4" w:space="0" w:color="auto"/>
            </w:tcBorders>
            <w:shd w:val="clear" w:color="000000" w:fill="FFFFFF"/>
            <w:vAlign w:val="center"/>
            <w:hideMark/>
          </w:tcPr>
          <w:p w:rsidR="00636BAD" w:rsidRPr="006921A9" w:rsidRDefault="00636BAD" w:rsidP="00772A54">
            <w:pPr>
              <w:widowControl/>
              <w:jc w:val="center"/>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7.00 </w:t>
            </w:r>
          </w:p>
        </w:tc>
        <w:tc>
          <w:tcPr>
            <w:tcW w:w="476" w:type="dxa"/>
            <w:tcBorders>
              <w:top w:val="nil"/>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宋体" w:hAnsi="宋体" w:cs="宋体"/>
                <w:kern w:val="0"/>
                <w:sz w:val="14"/>
                <w:szCs w:val="14"/>
              </w:rPr>
            </w:pPr>
            <w:r w:rsidRPr="006921A9">
              <w:rPr>
                <w:rFonts w:ascii="宋体" w:hAnsi="宋体" w:cs="宋体" w:hint="eastAsia"/>
                <w:kern w:val="0"/>
                <w:sz w:val="14"/>
                <w:szCs w:val="14"/>
              </w:rPr>
              <w:t xml:space="preserve">　</w:t>
            </w:r>
          </w:p>
        </w:tc>
      </w:tr>
      <w:tr w:rsidR="00636BAD" w:rsidRPr="006921A9" w:rsidTr="00431E4A">
        <w:trPr>
          <w:trHeight w:val="1305"/>
          <w:jc w:val="center"/>
        </w:trPr>
        <w:tc>
          <w:tcPr>
            <w:tcW w:w="461" w:type="dxa"/>
            <w:vMerge/>
            <w:tcBorders>
              <w:top w:val="nil"/>
              <w:left w:val="single" w:sz="4" w:space="0" w:color="auto"/>
              <w:bottom w:val="single" w:sz="4" w:space="0" w:color="auto"/>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640" w:type="dxa"/>
            <w:vMerge/>
            <w:tcBorders>
              <w:top w:val="single" w:sz="4" w:space="0" w:color="auto"/>
              <w:left w:val="single" w:sz="4" w:space="0" w:color="auto"/>
              <w:bottom w:val="single" w:sz="4" w:space="0" w:color="000000"/>
              <w:right w:val="single" w:sz="4" w:space="0" w:color="000000"/>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509" w:type="dxa"/>
            <w:gridSpan w:val="2"/>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工作人员满意度</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3</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636BAD" w:rsidRPr="006921A9" w:rsidRDefault="00636BAD" w:rsidP="00772A54">
            <w:pPr>
              <w:widowControl/>
              <w:jc w:val="center"/>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主要侧重反映一线工作人员</w:t>
            </w:r>
            <w:r w:rsidRPr="006921A9">
              <w:rPr>
                <w:rFonts w:ascii="Microsoft YaHei UI" w:eastAsia="Microsoft YaHei UI" w:hAnsi="Microsoft YaHei UI" w:cs="宋体" w:hint="eastAsia"/>
                <w:kern w:val="0"/>
                <w:sz w:val="14"/>
                <w:szCs w:val="14"/>
              </w:rPr>
              <w:t>对成果</w:t>
            </w:r>
            <w:r w:rsidRPr="006921A9">
              <w:rPr>
                <w:rFonts w:ascii="方正楷体_GBK" w:eastAsia="方正楷体_GBK" w:hAnsi="宋体" w:cs="宋体" w:hint="eastAsia"/>
                <w:kern w:val="0"/>
                <w:sz w:val="14"/>
                <w:szCs w:val="14"/>
              </w:rPr>
              <w:t>的满意度</w:t>
            </w:r>
          </w:p>
        </w:tc>
        <w:tc>
          <w:tcPr>
            <w:tcW w:w="261" w:type="dxa"/>
            <w:vMerge/>
            <w:tcBorders>
              <w:top w:val="single" w:sz="4" w:space="0" w:color="auto"/>
              <w:left w:val="single" w:sz="4" w:space="0" w:color="auto"/>
              <w:bottom w:val="single" w:sz="4" w:space="0" w:color="000000"/>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2242" w:type="dxa"/>
            <w:vMerge/>
            <w:tcBorders>
              <w:top w:val="single" w:sz="4" w:space="0" w:color="auto"/>
              <w:left w:val="single" w:sz="4" w:space="0" w:color="auto"/>
              <w:bottom w:val="single" w:sz="4" w:space="0" w:color="000000"/>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方正楷体_GBK" w:eastAsia="方正楷体_GBK" w:hAnsi="宋体" w:cs="宋体"/>
                <w:color w:val="000000"/>
                <w:kern w:val="0"/>
                <w:sz w:val="14"/>
                <w:szCs w:val="14"/>
              </w:rPr>
            </w:pPr>
            <w:r w:rsidRPr="006921A9">
              <w:rPr>
                <w:rFonts w:ascii="方正楷体_GBK" w:eastAsia="方正楷体_GBK" w:hAnsi="宋体" w:cs="宋体" w:hint="eastAsia"/>
                <w:color w:val="000000"/>
                <w:kern w:val="0"/>
                <w:sz w:val="14"/>
                <w:szCs w:val="14"/>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right"/>
              <w:rPr>
                <w:rFonts w:ascii="方正楷体_GBK" w:eastAsia="方正楷体_GBK" w:hAnsi="宋体" w:cs="宋体"/>
                <w:kern w:val="0"/>
                <w:sz w:val="14"/>
                <w:szCs w:val="14"/>
              </w:rPr>
            </w:pPr>
            <w:r w:rsidRPr="006921A9">
              <w:rPr>
                <w:rFonts w:ascii="方正楷体_GBK" w:eastAsia="方正楷体_GBK" w:hAnsi="宋体" w:cs="宋体" w:hint="eastAsia"/>
                <w:kern w:val="0"/>
                <w:sz w:val="14"/>
                <w:szCs w:val="14"/>
              </w:rPr>
              <w:t xml:space="preserve">3.00 </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636BAD" w:rsidRPr="006921A9" w:rsidRDefault="00636BAD" w:rsidP="00772A54">
            <w:pPr>
              <w:widowControl/>
              <w:jc w:val="left"/>
              <w:rPr>
                <w:rFonts w:ascii="宋体" w:hAnsi="宋体" w:cs="宋体"/>
                <w:kern w:val="0"/>
                <w:sz w:val="14"/>
                <w:szCs w:val="14"/>
              </w:rPr>
            </w:pPr>
            <w:r w:rsidRPr="006921A9">
              <w:rPr>
                <w:rFonts w:ascii="宋体" w:hAnsi="宋体" w:cs="宋体" w:hint="eastAsia"/>
                <w:kern w:val="0"/>
                <w:sz w:val="14"/>
                <w:szCs w:val="14"/>
              </w:rPr>
              <w:t xml:space="preserve">　</w:t>
            </w:r>
          </w:p>
        </w:tc>
      </w:tr>
      <w:tr w:rsidR="00636BAD" w:rsidRPr="006921A9" w:rsidTr="00636BAD">
        <w:trPr>
          <w:trHeight w:val="1650"/>
          <w:jc w:val="center"/>
        </w:trPr>
        <w:tc>
          <w:tcPr>
            <w:tcW w:w="13698" w:type="dxa"/>
            <w:gridSpan w:val="25"/>
            <w:tcBorders>
              <w:top w:val="single" w:sz="4" w:space="0" w:color="auto"/>
              <w:left w:val="nil"/>
              <w:bottom w:val="nil"/>
              <w:right w:val="nil"/>
            </w:tcBorders>
            <w:shd w:val="clear" w:color="auto" w:fill="auto"/>
            <w:vAlign w:val="center"/>
            <w:hideMark/>
          </w:tcPr>
          <w:p w:rsidR="00636BAD" w:rsidRPr="006921A9" w:rsidRDefault="00636BAD" w:rsidP="00772A54">
            <w:pPr>
              <w:widowControl/>
              <w:jc w:val="left"/>
              <w:rPr>
                <w:rFonts w:ascii="方正楷体_GBK" w:eastAsia="方正楷体_GBK" w:hAnsi="宋体" w:cs="宋体"/>
                <w:kern w:val="0"/>
                <w:sz w:val="14"/>
                <w:szCs w:val="14"/>
              </w:rPr>
            </w:pPr>
          </w:p>
        </w:tc>
        <w:tc>
          <w:tcPr>
            <w:tcW w:w="476" w:type="dxa"/>
            <w:tcBorders>
              <w:top w:val="nil"/>
              <w:left w:val="nil"/>
              <w:bottom w:val="nil"/>
              <w:right w:val="nil"/>
            </w:tcBorders>
            <w:shd w:val="clear" w:color="auto" w:fill="auto"/>
            <w:noWrap/>
            <w:vAlign w:val="center"/>
            <w:hideMark/>
          </w:tcPr>
          <w:p w:rsidR="00636BAD" w:rsidRPr="006921A9" w:rsidRDefault="00636BAD" w:rsidP="00772A54">
            <w:pPr>
              <w:widowControl/>
              <w:jc w:val="left"/>
              <w:rPr>
                <w:rFonts w:ascii="宋体" w:hAnsi="宋体" w:cs="宋体"/>
                <w:kern w:val="0"/>
                <w:sz w:val="14"/>
                <w:szCs w:val="14"/>
              </w:rPr>
            </w:pPr>
          </w:p>
        </w:tc>
      </w:tr>
    </w:tbl>
    <w:p w:rsidR="00431E4A" w:rsidRDefault="00431E4A" w:rsidP="00431E4A">
      <w:pPr>
        <w:snapToGrid w:val="0"/>
        <w:spacing w:line="640" w:lineRule="exact"/>
        <w:rPr>
          <w:rFonts w:ascii="方正小标宋简体" w:eastAsia="方正小标宋简体" w:hAnsi="宋体"/>
          <w:sz w:val="44"/>
          <w:szCs w:val="44"/>
        </w:rPr>
        <w:sectPr w:rsidR="00431E4A" w:rsidSect="00EA748D">
          <w:footerReference w:type="first" r:id="rId23"/>
          <w:pgSz w:w="16838" w:h="11906" w:orient="landscape"/>
          <w:pgMar w:top="1797" w:right="1440" w:bottom="1797" w:left="1440" w:header="851" w:footer="992" w:gutter="0"/>
          <w:cols w:space="425"/>
          <w:titlePg/>
          <w:docGrid w:type="linesAndChars" w:linePitch="312"/>
        </w:sectPr>
      </w:pPr>
    </w:p>
    <w:p w:rsidR="00E5613F" w:rsidRDefault="00E5613F" w:rsidP="00E5613F">
      <w:pPr>
        <w:snapToGrid w:val="0"/>
        <w:spacing w:line="6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2020年部门预算项目支出绩效自评报告</w:t>
      </w:r>
    </w:p>
    <w:p w:rsidR="00E5613F" w:rsidRDefault="00E5613F" w:rsidP="00E5613F">
      <w:pPr>
        <w:tabs>
          <w:tab w:val="left" w:pos="3885"/>
        </w:tabs>
        <w:snapToGrid w:val="0"/>
        <w:spacing w:line="640" w:lineRule="exact"/>
        <w:jc w:val="center"/>
        <w:rPr>
          <w:rFonts w:eastAsia="仿宋_GB2312" w:hAnsi="宋体"/>
          <w:sz w:val="32"/>
          <w:szCs w:val="32"/>
        </w:rPr>
      </w:pPr>
      <w:r>
        <w:rPr>
          <w:rFonts w:eastAsia="仿宋_GB2312" w:hAnsi="宋体" w:hint="eastAsia"/>
          <w:sz w:val="32"/>
          <w:szCs w:val="32"/>
        </w:rPr>
        <w:t>（</w:t>
      </w:r>
      <w:r w:rsidRPr="0002717C">
        <w:rPr>
          <w:rFonts w:ascii="仿宋_GB2312" w:eastAsia="仿宋_GB2312" w:hAnsi="宋体" w:hint="eastAsia"/>
          <w:sz w:val="32"/>
          <w:szCs w:val="32"/>
          <w:lang w:val="zh-CN"/>
        </w:rPr>
        <w:t>政法重点课题调研及应用研究经费</w:t>
      </w:r>
      <w:r>
        <w:rPr>
          <w:rFonts w:eastAsia="仿宋_GB2312" w:hAnsi="宋体" w:hint="eastAsia"/>
          <w:sz w:val="32"/>
          <w:szCs w:val="32"/>
        </w:rPr>
        <w:t>项目）</w:t>
      </w:r>
    </w:p>
    <w:p w:rsidR="00E5613F" w:rsidRDefault="00E5613F" w:rsidP="00E5613F">
      <w:pPr>
        <w:tabs>
          <w:tab w:val="left" w:pos="3885"/>
        </w:tabs>
        <w:snapToGrid w:val="0"/>
        <w:spacing w:line="640" w:lineRule="exact"/>
        <w:ind w:firstLineChars="200" w:firstLine="643"/>
        <w:jc w:val="left"/>
        <w:rPr>
          <w:rFonts w:ascii="宋体" w:eastAsia="仿宋_GB2312" w:hAnsi="宋体"/>
          <w:b/>
          <w:sz w:val="32"/>
          <w:szCs w:val="21"/>
        </w:rPr>
      </w:pPr>
    </w:p>
    <w:p w:rsidR="00D44E2E" w:rsidRDefault="00D44E2E" w:rsidP="00D44E2E">
      <w:pPr>
        <w:numPr>
          <w:ilvl w:val="0"/>
          <w:numId w:val="9"/>
        </w:numPr>
        <w:tabs>
          <w:tab w:val="left" w:pos="3885"/>
        </w:tabs>
        <w:snapToGrid w:val="0"/>
        <w:spacing w:line="600" w:lineRule="exact"/>
        <w:ind w:left="1152" w:hanging="480"/>
        <w:jc w:val="left"/>
        <w:rPr>
          <w:rFonts w:ascii="黑体" w:eastAsia="黑体" w:hAnsi="宋体"/>
          <w:sz w:val="32"/>
          <w:szCs w:val="21"/>
        </w:rPr>
      </w:pPr>
      <w:r>
        <w:rPr>
          <w:rFonts w:ascii="黑体" w:eastAsia="黑体" w:hAnsi="宋体" w:hint="eastAsia"/>
          <w:sz w:val="32"/>
          <w:szCs w:val="21"/>
        </w:rPr>
        <w:t>基本情况</w:t>
      </w:r>
    </w:p>
    <w:p w:rsidR="00D44E2E" w:rsidRDefault="00D44E2E" w:rsidP="00D44E2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（一）项目概况。</w:t>
      </w:r>
    </w:p>
    <w:p w:rsidR="00D44E2E" w:rsidRDefault="00D44E2E" w:rsidP="00D44E2E">
      <w:pPr>
        <w:adjustRightInd w:val="0"/>
        <w:snapToGrid w:val="0"/>
        <w:spacing w:line="600" w:lineRule="exact"/>
        <w:ind w:firstLine="720"/>
        <w:rPr>
          <w:rFonts w:ascii="仿宋_GB2312" w:eastAsia="仿宋_GB2312" w:hAnsi="仿宋_GB2312" w:cs="仿宋_GB2312"/>
          <w:sz w:val="32"/>
          <w:szCs w:val="21"/>
        </w:rPr>
      </w:pPr>
      <w:r>
        <w:rPr>
          <w:rFonts w:ascii="仿宋_GB2312" w:eastAsia="仿宋_GB2312" w:hAnsi="仿宋_GB2312" w:cs="仿宋_GB2312" w:hint="eastAsia"/>
          <w:sz w:val="32"/>
          <w:szCs w:val="21"/>
        </w:rPr>
        <w:t>根据省委、省政府“法治四川”建设目标，省法学会坚持围绕中心，服务大局，切实履行“繁荣法学研究、推进依法治国”的职责，引领带动全省法学法律工作者，大力推进法学研究与探索，围绕立法、司法、执法、普法等层面确立重点研究课题方向，</w:t>
      </w:r>
      <w:r>
        <w:rPr>
          <w:rStyle w:val="NormalCharacter"/>
          <w:rFonts w:ascii="仿宋" w:eastAsia="仿宋" w:hAnsi="仿宋" w:hint="eastAsia"/>
          <w:color w:val="000000"/>
          <w:spacing w:val="6"/>
          <w:sz w:val="32"/>
          <w:szCs w:val="32"/>
        </w:rPr>
        <w:t>2020年着眼</w:t>
      </w:r>
      <w:r w:rsidRPr="00776CD7">
        <w:rPr>
          <w:rStyle w:val="NormalCharacter"/>
          <w:rFonts w:ascii="仿宋" w:eastAsia="仿宋" w:hAnsi="仿宋" w:hint="eastAsia"/>
          <w:color w:val="000000"/>
          <w:spacing w:val="6"/>
          <w:sz w:val="32"/>
          <w:szCs w:val="32"/>
        </w:rPr>
        <w:t>发现培育创新典型，</w:t>
      </w:r>
      <w:r>
        <w:rPr>
          <w:rStyle w:val="NormalCharacter"/>
          <w:rFonts w:ascii="仿宋" w:eastAsia="仿宋" w:hAnsi="仿宋" w:hint="eastAsia"/>
          <w:color w:val="000000"/>
          <w:spacing w:val="6"/>
          <w:sz w:val="32"/>
          <w:szCs w:val="32"/>
        </w:rPr>
        <w:t>不断优化</w:t>
      </w:r>
      <w:r w:rsidRPr="00776CD7">
        <w:rPr>
          <w:rStyle w:val="NormalCharacter"/>
          <w:rFonts w:ascii="仿宋" w:eastAsia="仿宋" w:hAnsi="仿宋" w:hint="eastAsia"/>
          <w:color w:val="000000"/>
          <w:spacing w:val="6"/>
          <w:sz w:val="32"/>
          <w:szCs w:val="32"/>
        </w:rPr>
        <w:t>法治实践创新专项课题</w:t>
      </w:r>
      <w:r>
        <w:rPr>
          <w:rStyle w:val="NormalCharacter"/>
          <w:rFonts w:ascii="仿宋" w:eastAsia="仿宋" w:hAnsi="仿宋" w:hint="eastAsia"/>
          <w:color w:val="000000"/>
          <w:spacing w:val="6"/>
          <w:sz w:val="32"/>
          <w:szCs w:val="32"/>
        </w:rPr>
        <w:t>。</w:t>
      </w:r>
      <w:r w:rsidRPr="00776CD7">
        <w:rPr>
          <w:rStyle w:val="NormalCharacter"/>
          <w:rFonts w:ascii="仿宋" w:eastAsia="仿宋" w:hAnsi="仿宋" w:hint="eastAsia"/>
          <w:color w:val="000000"/>
          <w:spacing w:val="6"/>
          <w:sz w:val="32"/>
          <w:szCs w:val="32"/>
        </w:rPr>
        <w:t>从市州、省直部门、企业、院校等各界公开申报的243份法治实践创新项目中择优选出33个课题立项研究，通过组织专家组立项评审、中期评审，不断提高课题质量，促进了成果快速就地转化。</w:t>
      </w:r>
      <w:r>
        <w:rPr>
          <w:rStyle w:val="NormalCharacter"/>
          <w:rFonts w:ascii="仿宋" w:eastAsia="仿宋" w:hAnsi="仿宋" w:hint="eastAsia"/>
          <w:color w:val="000000"/>
          <w:spacing w:val="6"/>
          <w:sz w:val="32"/>
          <w:szCs w:val="32"/>
        </w:rPr>
        <w:t>组织专家</w:t>
      </w:r>
      <w:r w:rsidRPr="00776CD7">
        <w:rPr>
          <w:rStyle w:val="NormalCharacter"/>
          <w:rFonts w:ascii="仿宋" w:eastAsia="仿宋" w:hAnsi="仿宋" w:hint="eastAsia"/>
          <w:color w:val="000000"/>
          <w:spacing w:val="6"/>
          <w:sz w:val="32"/>
          <w:szCs w:val="32"/>
        </w:rPr>
        <w:t>对省法学会与省社科规划办推出的20个“法治四川”省部级社科专项课题严格评审，通过公开招标、公开申报，从107个申请课题中评审确定了20个立项课题进行研究，全程指导，确保质量。</w:t>
      </w:r>
      <w:r w:rsidRPr="00776CD7">
        <w:rPr>
          <w:rFonts w:ascii="仿宋" w:eastAsia="仿宋" w:hAnsi="仿宋" w:hint="eastAsia"/>
          <w:color w:val="000000"/>
          <w:spacing w:val="6"/>
          <w:sz w:val="32"/>
          <w:szCs w:val="32"/>
        </w:rPr>
        <w:t>安排部署法学法律界参与新冠肺炎疫情防控工作，对有关专业研究会、学术委员和法律法学专家学者作了重点工作安排。</w:t>
      </w:r>
      <w:r>
        <w:rPr>
          <w:rFonts w:ascii="仿宋" w:eastAsia="仿宋" w:hAnsi="仿宋" w:hint="eastAsia"/>
          <w:color w:val="000000"/>
          <w:spacing w:val="6"/>
          <w:sz w:val="32"/>
          <w:szCs w:val="32"/>
        </w:rPr>
        <w:t>组织</w:t>
      </w:r>
      <w:r w:rsidRPr="00FC3D37">
        <w:rPr>
          <w:rFonts w:ascii="仿宋" w:eastAsia="仿宋" w:hAnsi="仿宋" w:hint="eastAsia"/>
          <w:color w:val="000000"/>
          <w:spacing w:val="6"/>
          <w:sz w:val="32"/>
          <w:szCs w:val="32"/>
        </w:rPr>
        <w:t>开展“百名法学家百场报告会法治宣讲活动”。</w:t>
      </w:r>
    </w:p>
    <w:p w:rsidR="00D44E2E" w:rsidRDefault="00D44E2E" w:rsidP="00D44E2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（二）项目资金申报及批复情况。</w:t>
      </w:r>
      <w:r w:rsidRPr="00FC3D37">
        <w:rPr>
          <w:rFonts w:ascii="仿宋_GB2312" w:eastAsia="仿宋_GB2312" w:hAnsi="宋体" w:hint="eastAsia"/>
          <w:sz w:val="32"/>
          <w:szCs w:val="32"/>
          <w:lang w:val="zh-CN"/>
        </w:rPr>
        <w:t>本项目根据中国法学会章程、四川省法学会研究课题管理办法、四川省法学会研</w:t>
      </w:r>
      <w:r w:rsidRPr="00FC3D37">
        <w:rPr>
          <w:rFonts w:ascii="仿宋_GB2312" w:eastAsia="仿宋_GB2312" w:hAnsi="宋体" w:hint="eastAsia"/>
          <w:sz w:val="32"/>
          <w:szCs w:val="32"/>
          <w:lang w:val="zh-CN"/>
        </w:rPr>
        <w:lastRenderedPageBreak/>
        <w:t>究会管理办法、“治蜀兴川”法治论坛实施办法等文件进行项目立项。截止2020年12月31日，省级财政共下达四川省法学会政法重点课题调研及应用研究经费286.47</w:t>
      </w:r>
      <w:r>
        <w:rPr>
          <w:rFonts w:ascii="仿宋_GB2312" w:eastAsia="仿宋_GB2312" w:hAnsi="宋体" w:hint="eastAsia"/>
          <w:sz w:val="32"/>
          <w:szCs w:val="32"/>
          <w:lang w:val="zh-CN"/>
        </w:rPr>
        <w:t>万元，</w:t>
      </w:r>
      <w:r w:rsidRPr="00FC3D37">
        <w:rPr>
          <w:rFonts w:ascii="仿宋_GB2312" w:eastAsia="仿宋_GB2312" w:hAnsi="宋体" w:hint="eastAsia"/>
          <w:sz w:val="32"/>
          <w:szCs w:val="32"/>
          <w:lang w:val="zh-CN"/>
        </w:rPr>
        <w:t>经费均已到位。</w:t>
      </w:r>
    </w:p>
    <w:p w:rsidR="00D44E2E" w:rsidRDefault="00D44E2E" w:rsidP="00D44E2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（三）项目绩效目标。</w:t>
      </w:r>
    </w:p>
    <w:p w:rsidR="00D44E2E" w:rsidRPr="00993C3D" w:rsidRDefault="00D44E2E" w:rsidP="00D44E2E">
      <w:pPr>
        <w:adjustRightInd w:val="0"/>
        <w:snapToGrid w:val="0"/>
        <w:spacing w:line="600" w:lineRule="exact"/>
        <w:ind w:firstLine="720"/>
        <w:rPr>
          <w:rFonts w:ascii="仿宋_GB2312" w:eastAsia="仿宋_GB2312" w:hAnsi="宋体"/>
          <w:sz w:val="32"/>
          <w:szCs w:val="32"/>
          <w:lang w:val="zh-CN"/>
        </w:rPr>
      </w:pPr>
      <w:r w:rsidRPr="00993C3D">
        <w:rPr>
          <w:rFonts w:ascii="仿宋_GB2312" w:eastAsia="仿宋_GB2312" w:hAnsi="宋体" w:hint="eastAsia"/>
          <w:sz w:val="32"/>
          <w:szCs w:val="32"/>
          <w:lang w:val="zh-CN"/>
        </w:rPr>
        <w:t>1</w:t>
      </w:r>
      <w:r w:rsidR="00BB6CFB">
        <w:rPr>
          <w:rFonts w:ascii="仿宋_GB2312" w:eastAsia="仿宋_GB2312" w:hAnsi="宋体" w:hint="eastAsia"/>
          <w:sz w:val="32"/>
          <w:szCs w:val="32"/>
          <w:lang w:val="zh-CN"/>
        </w:rPr>
        <w:t>.</w:t>
      </w:r>
      <w:r w:rsidRPr="00993C3D">
        <w:rPr>
          <w:rFonts w:ascii="仿宋_GB2312" w:eastAsia="仿宋_GB2312" w:hAnsi="宋体" w:hint="eastAsia"/>
          <w:sz w:val="32"/>
          <w:szCs w:val="32"/>
          <w:lang w:val="zh-CN"/>
        </w:rPr>
        <w:t>根据《中国法学会章程》、四川省法学会课题管理办法，参照2018、2019年省法学会法治实践创新研究项目，拟在全省培养20个法治实践创新示范典型，预算经费100万元；</w:t>
      </w:r>
    </w:p>
    <w:p w:rsidR="00D44E2E" w:rsidRPr="00993C3D" w:rsidRDefault="00D44E2E" w:rsidP="00D44E2E">
      <w:pPr>
        <w:adjustRightInd w:val="0"/>
        <w:snapToGrid w:val="0"/>
        <w:spacing w:line="600" w:lineRule="exact"/>
        <w:ind w:firstLine="720"/>
        <w:rPr>
          <w:rFonts w:ascii="仿宋_GB2312" w:eastAsia="仿宋_GB2312" w:hAnsi="宋体"/>
          <w:sz w:val="32"/>
          <w:szCs w:val="32"/>
          <w:lang w:val="zh-CN"/>
        </w:rPr>
      </w:pPr>
      <w:r w:rsidRPr="00993C3D">
        <w:rPr>
          <w:rFonts w:ascii="仿宋_GB2312" w:eastAsia="仿宋_GB2312" w:hAnsi="宋体" w:hint="eastAsia"/>
          <w:sz w:val="32"/>
          <w:szCs w:val="32"/>
          <w:lang w:val="zh-CN"/>
        </w:rPr>
        <w:t>2</w:t>
      </w:r>
      <w:r w:rsidR="00BB6CFB">
        <w:rPr>
          <w:rFonts w:ascii="仿宋_GB2312" w:eastAsia="仿宋_GB2312" w:hAnsi="宋体" w:hint="eastAsia"/>
          <w:sz w:val="32"/>
          <w:szCs w:val="32"/>
          <w:lang w:val="zh-CN"/>
        </w:rPr>
        <w:t>.</w:t>
      </w:r>
      <w:r w:rsidRPr="00993C3D">
        <w:rPr>
          <w:rFonts w:ascii="仿宋_GB2312" w:eastAsia="仿宋_GB2312" w:hAnsi="宋体" w:hint="eastAsia"/>
          <w:sz w:val="32"/>
          <w:szCs w:val="32"/>
          <w:lang w:val="zh-CN"/>
        </w:rPr>
        <w:t>根据“治蜀兴川”法治论坛实施办法，设立论坛主旨重大课题研究项目1个，预算经费20万元；</w:t>
      </w:r>
    </w:p>
    <w:p w:rsidR="00D44E2E" w:rsidRPr="00993C3D" w:rsidRDefault="00D44E2E" w:rsidP="00D44E2E">
      <w:pPr>
        <w:adjustRightInd w:val="0"/>
        <w:snapToGrid w:val="0"/>
        <w:spacing w:line="600" w:lineRule="exact"/>
        <w:ind w:firstLine="720"/>
        <w:rPr>
          <w:rFonts w:ascii="仿宋_GB2312" w:eastAsia="仿宋_GB2312" w:hAnsi="宋体"/>
          <w:sz w:val="32"/>
          <w:szCs w:val="32"/>
          <w:lang w:val="zh-CN"/>
        </w:rPr>
      </w:pPr>
      <w:r w:rsidRPr="00993C3D">
        <w:rPr>
          <w:rFonts w:ascii="仿宋_GB2312" w:eastAsia="仿宋_GB2312" w:hAnsi="宋体" w:hint="eastAsia"/>
          <w:sz w:val="32"/>
          <w:szCs w:val="32"/>
          <w:lang w:val="zh-CN"/>
        </w:rPr>
        <w:t>3</w:t>
      </w:r>
      <w:r w:rsidR="00BB6CFB">
        <w:rPr>
          <w:rFonts w:ascii="仿宋_GB2312" w:eastAsia="仿宋_GB2312" w:hAnsi="宋体" w:hint="eastAsia"/>
          <w:sz w:val="32"/>
          <w:szCs w:val="32"/>
          <w:lang w:val="zh-CN"/>
        </w:rPr>
        <w:t>.</w:t>
      </w:r>
      <w:r w:rsidRPr="00993C3D">
        <w:rPr>
          <w:rFonts w:ascii="仿宋_GB2312" w:eastAsia="仿宋_GB2312" w:hAnsi="宋体" w:hint="eastAsia"/>
          <w:sz w:val="32"/>
          <w:szCs w:val="32"/>
          <w:lang w:val="zh-CN"/>
        </w:rPr>
        <w:t>根据《中国法学会章程》和四川省法学会研究会管理办法要求，法学会直属研究会每年至少举办一次学术活动，法学会已成立直属研究会23个，预算研究会工作经费34.5万元；</w:t>
      </w:r>
    </w:p>
    <w:p w:rsidR="00D44E2E" w:rsidRPr="00993C3D" w:rsidRDefault="00D44E2E" w:rsidP="00D44E2E">
      <w:pPr>
        <w:adjustRightInd w:val="0"/>
        <w:snapToGrid w:val="0"/>
        <w:spacing w:line="600" w:lineRule="exact"/>
        <w:ind w:firstLine="720"/>
        <w:rPr>
          <w:rFonts w:ascii="仿宋_GB2312" w:eastAsia="仿宋_GB2312" w:hAnsi="宋体"/>
          <w:sz w:val="32"/>
          <w:szCs w:val="32"/>
          <w:lang w:val="zh-CN"/>
        </w:rPr>
      </w:pPr>
      <w:r w:rsidRPr="00993C3D">
        <w:rPr>
          <w:rFonts w:ascii="仿宋_GB2312" w:eastAsia="仿宋_GB2312" w:hAnsi="宋体" w:hint="eastAsia"/>
          <w:sz w:val="32"/>
          <w:szCs w:val="32"/>
          <w:lang w:val="zh-CN"/>
        </w:rPr>
        <w:t>4</w:t>
      </w:r>
      <w:r w:rsidR="00BB6CFB">
        <w:rPr>
          <w:rFonts w:ascii="仿宋_GB2312" w:eastAsia="仿宋_GB2312" w:hAnsi="宋体" w:hint="eastAsia"/>
          <w:sz w:val="32"/>
          <w:szCs w:val="32"/>
          <w:lang w:val="zh-CN"/>
        </w:rPr>
        <w:t>.</w:t>
      </w:r>
      <w:r w:rsidRPr="00993C3D">
        <w:rPr>
          <w:rFonts w:ascii="仿宋_GB2312" w:eastAsia="仿宋_GB2312" w:hAnsi="宋体" w:hint="eastAsia"/>
          <w:sz w:val="32"/>
          <w:szCs w:val="32"/>
          <w:lang w:val="zh-CN"/>
        </w:rPr>
        <w:t>根据省法学会与省社科联合作“法治四川”专项课题协议，拟设立省部级课题20个，预算经费74.5万元；</w:t>
      </w:r>
    </w:p>
    <w:p w:rsidR="00D44E2E" w:rsidRPr="00993C3D" w:rsidRDefault="00D44E2E" w:rsidP="00D44E2E">
      <w:pPr>
        <w:adjustRightInd w:val="0"/>
        <w:snapToGrid w:val="0"/>
        <w:spacing w:line="600" w:lineRule="exact"/>
        <w:ind w:firstLine="720"/>
        <w:rPr>
          <w:rFonts w:ascii="仿宋_GB2312" w:eastAsia="仿宋_GB2312" w:hAnsi="宋体"/>
          <w:sz w:val="32"/>
          <w:szCs w:val="32"/>
          <w:lang w:val="zh-CN"/>
        </w:rPr>
      </w:pPr>
      <w:r w:rsidRPr="00993C3D">
        <w:rPr>
          <w:rFonts w:ascii="仿宋_GB2312" w:eastAsia="仿宋_GB2312" w:hAnsi="宋体" w:hint="eastAsia"/>
          <w:sz w:val="32"/>
          <w:szCs w:val="32"/>
          <w:lang w:val="zh-CN"/>
        </w:rPr>
        <w:t>5</w:t>
      </w:r>
      <w:r w:rsidR="00BB6CFB">
        <w:rPr>
          <w:rFonts w:ascii="仿宋_GB2312" w:eastAsia="仿宋_GB2312" w:hAnsi="宋体" w:hint="eastAsia"/>
          <w:sz w:val="32"/>
          <w:szCs w:val="32"/>
          <w:lang w:val="zh-CN"/>
        </w:rPr>
        <w:t>.</w:t>
      </w:r>
      <w:r w:rsidRPr="00993C3D">
        <w:rPr>
          <w:rFonts w:ascii="仿宋_GB2312" w:eastAsia="仿宋_GB2312" w:hAnsi="宋体" w:hint="eastAsia"/>
          <w:sz w:val="32"/>
          <w:szCs w:val="32"/>
          <w:lang w:val="zh-CN"/>
        </w:rPr>
        <w:t>编辑印制法治实践创新应用成果选编、成果要报汇编；“一带一路”涉外法律服务案例、指南等书籍，预算经费14万元。</w:t>
      </w:r>
    </w:p>
    <w:p w:rsidR="00D44E2E" w:rsidRPr="00993C3D" w:rsidRDefault="00D44E2E" w:rsidP="00D44E2E">
      <w:pPr>
        <w:adjustRightInd w:val="0"/>
        <w:snapToGrid w:val="0"/>
        <w:spacing w:line="600" w:lineRule="exact"/>
        <w:ind w:firstLine="720"/>
        <w:rPr>
          <w:rFonts w:ascii="仿宋_GB2312" w:eastAsia="仿宋_GB2312" w:hAnsi="宋体"/>
          <w:sz w:val="32"/>
          <w:szCs w:val="32"/>
          <w:lang w:val="zh-CN"/>
        </w:rPr>
      </w:pPr>
      <w:r w:rsidRPr="00993C3D">
        <w:rPr>
          <w:rFonts w:ascii="仿宋_GB2312" w:eastAsia="仿宋_GB2312" w:hAnsi="宋体" w:hint="eastAsia"/>
          <w:sz w:val="32"/>
          <w:szCs w:val="32"/>
          <w:lang w:val="zh-CN"/>
        </w:rPr>
        <w:t>6</w:t>
      </w:r>
      <w:r w:rsidR="00BB6CFB">
        <w:rPr>
          <w:rFonts w:ascii="仿宋_GB2312" w:eastAsia="仿宋_GB2312" w:hAnsi="宋体" w:hint="eastAsia"/>
          <w:sz w:val="32"/>
          <w:szCs w:val="32"/>
          <w:lang w:val="zh-CN"/>
        </w:rPr>
        <w:t>.</w:t>
      </w:r>
      <w:r w:rsidRPr="00993C3D">
        <w:rPr>
          <w:rFonts w:ascii="仿宋_GB2312" w:eastAsia="仿宋_GB2312" w:hAnsi="宋体" w:hint="eastAsia"/>
          <w:sz w:val="32"/>
          <w:szCs w:val="32"/>
          <w:lang w:val="zh-CN"/>
        </w:rPr>
        <w:t>参加（组织）中国法学会举办各类法治论坛论文评奖聘请专家评审劳务开支，预算经费15万元；</w:t>
      </w:r>
    </w:p>
    <w:p w:rsidR="00D44E2E" w:rsidRDefault="00D44E2E" w:rsidP="00D44E2E">
      <w:pPr>
        <w:adjustRightInd w:val="0"/>
        <w:snapToGrid w:val="0"/>
        <w:spacing w:line="600" w:lineRule="exact"/>
        <w:ind w:firstLine="720"/>
        <w:rPr>
          <w:rFonts w:ascii="仿宋_GB2312" w:eastAsia="仿宋_GB2312" w:hAnsi="宋体"/>
          <w:sz w:val="32"/>
          <w:szCs w:val="32"/>
          <w:lang w:val="zh-CN"/>
        </w:rPr>
      </w:pPr>
      <w:r w:rsidRPr="00993C3D">
        <w:rPr>
          <w:rFonts w:ascii="仿宋_GB2312" w:eastAsia="仿宋_GB2312" w:hAnsi="宋体" w:hint="eastAsia"/>
          <w:sz w:val="32"/>
          <w:szCs w:val="32"/>
          <w:lang w:val="zh-CN"/>
        </w:rPr>
        <w:t>7</w:t>
      </w:r>
      <w:r w:rsidR="00BB6CFB">
        <w:rPr>
          <w:rFonts w:ascii="仿宋_GB2312" w:eastAsia="仿宋_GB2312" w:hAnsi="宋体" w:hint="eastAsia"/>
          <w:sz w:val="32"/>
          <w:szCs w:val="32"/>
          <w:lang w:val="zh-CN"/>
        </w:rPr>
        <w:t>.</w:t>
      </w:r>
      <w:r w:rsidRPr="00993C3D">
        <w:rPr>
          <w:rFonts w:ascii="仿宋_GB2312" w:eastAsia="仿宋_GB2312" w:hAnsi="宋体" w:hint="eastAsia"/>
          <w:sz w:val="32"/>
          <w:szCs w:val="32"/>
          <w:lang w:val="zh-CN"/>
        </w:rPr>
        <w:t>按照中国法学会“百名法学家，百场报告会”双百活</w:t>
      </w:r>
      <w:r w:rsidRPr="00993C3D">
        <w:rPr>
          <w:rFonts w:ascii="仿宋_GB2312" w:eastAsia="仿宋_GB2312" w:hAnsi="宋体" w:hint="eastAsia"/>
          <w:sz w:val="32"/>
          <w:szCs w:val="32"/>
          <w:lang w:val="zh-CN"/>
        </w:rPr>
        <w:lastRenderedPageBreak/>
        <w:t>动、“青年志愿者法治基层行”活动要求；省法学会“一带一路”涉外法治服务宣传需要，预算法治宣传经费28万元</w:t>
      </w:r>
      <w:r>
        <w:rPr>
          <w:rFonts w:ascii="仿宋_GB2312" w:eastAsia="仿宋_GB2312" w:hAnsi="宋体" w:hint="eastAsia"/>
          <w:sz w:val="32"/>
          <w:szCs w:val="32"/>
          <w:lang w:val="zh-CN"/>
        </w:rPr>
        <w:t>。</w:t>
      </w:r>
    </w:p>
    <w:p w:rsidR="00D44E2E" w:rsidRDefault="00D44E2E" w:rsidP="00D44E2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（四）项目实施情况。</w:t>
      </w:r>
    </w:p>
    <w:p w:rsidR="00D44E2E" w:rsidRPr="00993C3D" w:rsidRDefault="00D44E2E" w:rsidP="00D44E2E">
      <w:pPr>
        <w:adjustRightInd w:val="0"/>
        <w:snapToGrid w:val="0"/>
        <w:spacing w:line="600" w:lineRule="exact"/>
        <w:ind w:firstLine="720"/>
        <w:rPr>
          <w:rFonts w:ascii="楷体_GB2312" w:eastAsia="楷体_GB2312" w:hAnsi="宋体"/>
          <w:b/>
          <w:sz w:val="32"/>
          <w:szCs w:val="32"/>
          <w:lang w:val="zh-CN"/>
        </w:rPr>
      </w:pPr>
      <w:r w:rsidRPr="00993C3D">
        <w:rPr>
          <w:rFonts w:ascii="仿宋_GB2312" w:eastAsia="仿宋_GB2312" w:hAnsi="宋体" w:hint="eastAsia"/>
          <w:sz w:val="32"/>
          <w:szCs w:val="32"/>
          <w:lang w:val="zh-CN"/>
        </w:rPr>
        <w:t>省法学会法学研究课题、创新实践课题包括年度课题、合作课题、委托课题。年度课题是省法学会每年一度立项的课题，包括重大课题、重点课题、一般课题和青年课题。合作课题</w:t>
      </w:r>
      <w:r w:rsidR="00A91C0D" w:rsidRPr="00993C3D">
        <w:rPr>
          <w:rFonts w:ascii="仿宋_GB2312" w:eastAsia="仿宋_GB2312" w:hAnsi="宋体" w:hint="eastAsia"/>
          <w:sz w:val="32"/>
          <w:szCs w:val="32"/>
          <w:lang w:val="zh-CN"/>
        </w:rPr>
        <w:t>包括</w:t>
      </w:r>
      <w:r w:rsidRPr="00993C3D">
        <w:rPr>
          <w:rFonts w:ascii="仿宋_GB2312" w:eastAsia="仿宋_GB2312" w:hAnsi="宋体" w:hint="eastAsia"/>
          <w:sz w:val="32"/>
          <w:szCs w:val="32"/>
          <w:lang w:val="zh-CN"/>
        </w:rPr>
        <w:t>省法学会与相关单位联合开展的研究课题。委托课题分为上级委托课题、部门（或单位）委托课题和临时性委托课题。年度法治论坛主题纳入当年委托课题，由省法学会委托申办论坛成功的承办单位负责组织相关法学法律工作者完成。</w:t>
      </w:r>
    </w:p>
    <w:p w:rsidR="00D44E2E" w:rsidRDefault="00D44E2E" w:rsidP="00D44E2E">
      <w:pPr>
        <w:adjustRightInd w:val="0"/>
        <w:snapToGrid w:val="0"/>
        <w:spacing w:line="640" w:lineRule="exact"/>
        <w:ind w:firstLine="720"/>
        <w:rPr>
          <w:rFonts w:ascii="仿宋_GB2312" w:eastAsia="仿宋_GB2312" w:hAnsi="宋体"/>
          <w:sz w:val="32"/>
          <w:szCs w:val="32"/>
          <w:lang w:val="zh-CN"/>
        </w:rPr>
      </w:pPr>
      <w:r w:rsidRPr="00993C3D">
        <w:rPr>
          <w:rFonts w:ascii="仿宋_GB2312" w:eastAsia="仿宋_GB2312" w:hAnsi="宋体" w:hint="eastAsia"/>
          <w:sz w:val="32"/>
          <w:szCs w:val="32"/>
          <w:lang w:val="zh-CN"/>
        </w:rPr>
        <w:t>四川省法学会政法重点课题调研及应用研究经费主要由省级财政拨付，截止12月31日，省级财政共下达项目资金286.47万元</w:t>
      </w:r>
      <w:r>
        <w:rPr>
          <w:rFonts w:ascii="仿宋_GB2312" w:eastAsia="仿宋_GB2312" w:hAnsi="宋体" w:hint="eastAsia"/>
          <w:sz w:val="32"/>
          <w:szCs w:val="32"/>
          <w:lang w:val="zh-CN"/>
        </w:rPr>
        <w:t>，</w:t>
      </w:r>
      <w:r w:rsidRPr="00993C3D">
        <w:rPr>
          <w:rFonts w:ascii="仿宋_GB2312" w:eastAsia="仿宋_GB2312" w:hAnsi="宋体" w:hint="eastAsia"/>
          <w:sz w:val="32"/>
          <w:szCs w:val="32"/>
          <w:lang w:val="zh-CN"/>
        </w:rPr>
        <w:t>经费使用249.04万元，资金执行率为86.93%。</w:t>
      </w:r>
      <w:r>
        <w:rPr>
          <w:rFonts w:ascii="仿宋_GB2312" w:eastAsia="仿宋_GB2312" w:hAnsi="宋体" w:hint="eastAsia"/>
          <w:sz w:val="32"/>
          <w:szCs w:val="32"/>
          <w:lang w:val="zh-CN"/>
        </w:rPr>
        <w:t xml:space="preserve">  </w:t>
      </w:r>
    </w:p>
    <w:p w:rsidR="00D44E2E" w:rsidRPr="00993C3D" w:rsidRDefault="00D44E2E" w:rsidP="00D44E2E">
      <w:pPr>
        <w:adjustRightInd w:val="0"/>
        <w:snapToGrid w:val="0"/>
        <w:spacing w:line="64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 xml:space="preserve"> </w:t>
      </w:r>
      <w:r>
        <w:rPr>
          <w:rFonts w:ascii="楷体_GB2312" w:eastAsia="楷体_GB2312" w:hAnsi="宋体" w:hint="eastAsia"/>
          <w:b/>
          <w:sz w:val="32"/>
          <w:szCs w:val="32"/>
          <w:lang w:val="zh-CN"/>
        </w:rPr>
        <w:t>（五）项目资金申报相符性。</w:t>
      </w:r>
      <w:r w:rsidRPr="00993C3D">
        <w:rPr>
          <w:rFonts w:ascii="仿宋_GB2312" w:eastAsia="仿宋_GB2312" w:hAnsi="宋体" w:hint="eastAsia"/>
          <w:sz w:val="32"/>
          <w:szCs w:val="32"/>
          <w:lang w:val="zh-CN"/>
        </w:rPr>
        <w:t>申报内容与年度课题研究需求相符，申报目标合理可行</w:t>
      </w:r>
      <w:r>
        <w:rPr>
          <w:rFonts w:ascii="仿宋_GB2312" w:eastAsia="仿宋_GB2312" w:hAnsi="宋体" w:hint="eastAsia"/>
          <w:sz w:val="32"/>
          <w:szCs w:val="32"/>
          <w:lang w:val="zh-CN"/>
        </w:rPr>
        <w:t>。</w:t>
      </w:r>
    </w:p>
    <w:p w:rsidR="00D44E2E" w:rsidRDefault="00D44E2E" w:rsidP="00D44E2E">
      <w:pPr>
        <w:snapToGrid w:val="0"/>
        <w:spacing w:line="600" w:lineRule="exact"/>
        <w:ind w:firstLineChars="200" w:firstLine="640"/>
        <w:rPr>
          <w:rFonts w:ascii="宋体" w:eastAsia="仿宋_GB2312" w:hAnsi="宋体"/>
          <w:sz w:val="32"/>
          <w:szCs w:val="21"/>
        </w:rPr>
      </w:pPr>
      <w:r>
        <w:rPr>
          <w:rFonts w:ascii="黑体" w:eastAsia="黑体" w:hAnsi="黑体" w:cs="黑体" w:hint="eastAsia"/>
          <w:sz w:val="32"/>
          <w:szCs w:val="21"/>
        </w:rPr>
        <w:t>二、评价工作开展情况</w:t>
      </w:r>
    </w:p>
    <w:p w:rsidR="00D44E2E" w:rsidRPr="003D0861" w:rsidRDefault="00D44E2E" w:rsidP="00D44E2E">
      <w:pPr>
        <w:snapToGrid w:val="0"/>
        <w:spacing w:line="600" w:lineRule="exact"/>
        <w:ind w:firstLineChars="200" w:firstLine="640"/>
        <w:rPr>
          <w:rFonts w:ascii="仿宋_GB2312" w:eastAsia="仿宋_GB2312" w:hAnsi="宋体"/>
          <w:sz w:val="32"/>
          <w:szCs w:val="32"/>
          <w:lang w:val="zh-CN"/>
        </w:rPr>
      </w:pPr>
      <w:r w:rsidRPr="003D0861">
        <w:rPr>
          <w:rFonts w:ascii="仿宋_GB2312" w:eastAsia="仿宋_GB2312" w:hAnsi="宋体" w:hint="eastAsia"/>
          <w:sz w:val="32"/>
          <w:szCs w:val="32"/>
          <w:lang w:val="zh-CN"/>
        </w:rPr>
        <w:t>四川省法学会收到《财政厅关于开展2020年政策和项目支出绩效评价工作的通知》后，立即对政法重点课题调研及应用研究经费项目进行梳理，对评价范围和评价项目列明清单和自评表，由办公室形成项目支出自评报告。</w:t>
      </w:r>
    </w:p>
    <w:p w:rsidR="00D44E2E" w:rsidRDefault="00D44E2E" w:rsidP="00D44E2E">
      <w:pPr>
        <w:snapToGrid w:val="0"/>
        <w:spacing w:line="600" w:lineRule="exact"/>
        <w:ind w:firstLineChars="200" w:firstLine="640"/>
        <w:rPr>
          <w:rFonts w:ascii="黑体" w:eastAsia="黑体" w:hAnsi="宋体"/>
          <w:sz w:val="32"/>
          <w:szCs w:val="21"/>
        </w:rPr>
      </w:pPr>
      <w:r>
        <w:rPr>
          <w:rFonts w:ascii="黑体" w:eastAsia="黑体" w:hAnsi="宋体" w:hint="eastAsia"/>
          <w:sz w:val="32"/>
          <w:szCs w:val="21"/>
        </w:rPr>
        <w:t>三</w:t>
      </w:r>
      <w:r>
        <w:rPr>
          <w:rFonts w:ascii="黑体" w:eastAsia="黑体" w:hAnsi="宋体"/>
          <w:sz w:val="32"/>
          <w:szCs w:val="21"/>
        </w:rPr>
        <w:t>、</w:t>
      </w:r>
      <w:r>
        <w:rPr>
          <w:rFonts w:ascii="黑体" w:eastAsia="黑体" w:hAnsi="宋体" w:hint="eastAsia"/>
          <w:sz w:val="32"/>
          <w:szCs w:val="21"/>
        </w:rPr>
        <w:t>综合评价结论（附评分表）</w:t>
      </w:r>
    </w:p>
    <w:p w:rsidR="00D44E2E" w:rsidRDefault="00D44E2E" w:rsidP="00D44E2E">
      <w:pPr>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lastRenderedPageBreak/>
        <w:t>四川省法学会及时应对法治四川专项课题、法治实践创新课题需求，各项课题资金及时拨付。强化资金使用监管，健全资金使用台账，确保资金专款专用。资金管理情况总体良好，资金使用有序有效。</w:t>
      </w:r>
    </w:p>
    <w:p w:rsidR="00D44E2E" w:rsidRPr="003D0861" w:rsidRDefault="00D44E2E" w:rsidP="00D44E2E">
      <w:pPr>
        <w:snapToGrid w:val="0"/>
        <w:spacing w:line="600" w:lineRule="exact"/>
        <w:ind w:firstLineChars="200" w:firstLine="640"/>
        <w:rPr>
          <w:rFonts w:ascii="仿宋_GB2312" w:eastAsia="仿宋_GB2312" w:hAnsi="宋体"/>
          <w:sz w:val="32"/>
          <w:szCs w:val="32"/>
          <w:lang w:val="zh-CN"/>
        </w:rPr>
      </w:pPr>
      <w:r w:rsidRPr="003D0861">
        <w:rPr>
          <w:rFonts w:ascii="仿宋_GB2312" w:eastAsia="仿宋_GB2312" w:hAnsi="宋体" w:hint="eastAsia"/>
          <w:sz w:val="32"/>
          <w:szCs w:val="32"/>
          <w:lang w:val="zh-CN"/>
        </w:rPr>
        <w:t>全面分析和综合评价</w:t>
      </w:r>
      <w:r w:rsidRPr="0002717C">
        <w:rPr>
          <w:rFonts w:ascii="仿宋_GB2312" w:eastAsia="仿宋_GB2312" w:hAnsi="宋体" w:hint="eastAsia"/>
          <w:sz w:val="32"/>
          <w:szCs w:val="32"/>
          <w:lang w:val="zh-CN"/>
        </w:rPr>
        <w:t>政法重点课题调研及应用研究经费</w:t>
      </w:r>
      <w:r>
        <w:rPr>
          <w:rFonts w:ascii="仿宋_GB2312" w:eastAsia="仿宋_GB2312" w:hAnsi="宋体" w:hint="eastAsia"/>
          <w:sz w:val="32"/>
          <w:szCs w:val="32"/>
          <w:lang w:val="zh-CN"/>
        </w:rPr>
        <w:t>使用情况，对照相关法律法规，评价</w:t>
      </w:r>
      <w:r w:rsidRPr="0002717C">
        <w:rPr>
          <w:rFonts w:ascii="仿宋_GB2312" w:eastAsia="仿宋_GB2312" w:hAnsi="宋体" w:hint="eastAsia"/>
          <w:sz w:val="32"/>
          <w:szCs w:val="32"/>
          <w:lang w:val="zh-CN"/>
        </w:rPr>
        <w:t>政法重点课题调研及应用研究经费</w:t>
      </w:r>
      <w:r>
        <w:rPr>
          <w:rFonts w:ascii="仿宋_GB2312" w:eastAsia="仿宋_GB2312" w:hAnsi="宋体" w:hint="eastAsia"/>
          <w:sz w:val="32"/>
          <w:szCs w:val="32"/>
          <w:lang w:val="zh-CN"/>
        </w:rPr>
        <w:t>使用的质量和成效，科学系统评估相关项目效益，为以后</w:t>
      </w:r>
      <w:r w:rsidRPr="0002717C">
        <w:rPr>
          <w:rFonts w:ascii="仿宋_GB2312" w:eastAsia="仿宋_GB2312" w:hAnsi="宋体" w:hint="eastAsia"/>
          <w:sz w:val="32"/>
          <w:szCs w:val="32"/>
          <w:lang w:val="zh-CN"/>
        </w:rPr>
        <w:t>政法重点课题调研及应用研究</w:t>
      </w:r>
      <w:r>
        <w:rPr>
          <w:rFonts w:ascii="仿宋_GB2312" w:eastAsia="仿宋_GB2312" w:hAnsi="宋体" w:hint="eastAsia"/>
          <w:sz w:val="32"/>
          <w:szCs w:val="32"/>
          <w:lang w:val="zh-CN"/>
        </w:rPr>
        <w:t>资金的投入提供参考依据</w:t>
      </w:r>
      <w:r w:rsidRPr="00A836E8">
        <w:rPr>
          <w:rFonts w:ascii="仿宋_GB2312" w:eastAsia="仿宋_GB2312" w:hAnsi="宋体" w:hint="eastAsia"/>
          <w:sz w:val="32"/>
          <w:szCs w:val="32"/>
          <w:lang w:val="zh-CN"/>
        </w:rPr>
        <w:t>（评分表附后）</w:t>
      </w:r>
      <w:r>
        <w:rPr>
          <w:rFonts w:ascii="仿宋_GB2312" w:eastAsia="仿宋_GB2312" w:hAnsi="宋体" w:hint="eastAsia"/>
          <w:sz w:val="32"/>
          <w:szCs w:val="32"/>
          <w:lang w:val="zh-CN"/>
        </w:rPr>
        <w:t>。</w:t>
      </w:r>
    </w:p>
    <w:p w:rsidR="00D44E2E" w:rsidRDefault="00D44E2E" w:rsidP="00D44E2E">
      <w:pPr>
        <w:snapToGrid w:val="0"/>
        <w:spacing w:line="600" w:lineRule="exact"/>
        <w:ind w:firstLineChars="200" w:firstLine="640"/>
        <w:rPr>
          <w:rFonts w:ascii="黑体" w:eastAsia="黑体" w:hAnsi="黑体" w:cs="黑体"/>
          <w:bCs/>
          <w:sz w:val="32"/>
          <w:szCs w:val="21"/>
        </w:rPr>
      </w:pPr>
      <w:r>
        <w:rPr>
          <w:rFonts w:ascii="黑体" w:eastAsia="黑体" w:hAnsi="黑体" w:cs="黑体" w:hint="eastAsia"/>
          <w:bCs/>
          <w:sz w:val="32"/>
          <w:szCs w:val="21"/>
        </w:rPr>
        <w:t>四、绩效评价分析</w:t>
      </w:r>
    </w:p>
    <w:p w:rsidR="00D44E2E" w:rsidRDefault="00D44E2E" w:rsidP="00D44E2E">
      <w:pPr>
        <w:snapToGrid w:val="0"/>
        <w:spacing w:line="600" w:lineRule="exact"/>
        <w:ind w:firstLineChars="200" w:firstLine="643"/>
        <w:rPr>
          <w:rFonts w:ascii="楷体_GB2312" w:eastAsia="楷体_GB2312" w:hAnsi="宋体"/>
          <w:b/>
          <w:sz w:val="32"/>
          <w:szCs w:val="21"/>
        </w:rPr>
      </w:pPr>
      <w:r>
        <w:rPr>
          <w:rFonts w:ascii="楷体_GB2312" w:eastAsia="楷体_GB2312" w:hAnsi="宋体" w:hint="eastAsia"/>
          <w:b/>
          <w:sz w:val="32"/>
          <w:szCs w:val="21"/>
        </w:rPr>
        <w:t>（一）项目决策情况</w:t>
      </w:r>
    </w:p>
    <w:p w:rsidR="00D44E2E" w:rsidRPr="0064670B" w:rsidRDefault="00D44E2E" w:rsidP="00D44E2E">
      <w:pPr>
        <w:snapToGrid w:val="0"/>
        <w:spacing w:line="600" w:lineRule="exact"/>
        <w:ind w:firstLineChars="200" w:firstLine="640"/>
        <w:rPr>
          <w:rFonts w:ascii="楷体_GB2312" w:eastAsia="楷体_GB2312" w:hAnsi="宋体"/>
          <w:b/>
          <w:sz w:val="32"/>
          <w:szCs w:val="21"/>
        </w:rPr>
      </w:pPr>
      <w:r w:rsidRPr="003D0861">
        <w:rPr>
          <w:rFonts w:ascii="仿宋_GB2312" w:eastAsia="仿宋_GB2312" w:hAnsi="宋体" w:hint="eastAsia"/>
          <w:sz w:val="32"/>
          <w:szCs w:val="32"/>
          <w:lang w:val="zh-CN"/>
        </w:rPr>
        <w:t>2020年，</w:t>
      </w:r>
      <w:r>
        <w:rPr>
          <w:rFonts w:ascii="仿宋_GB2312" w:eastAsia="仿宋_GB2312" w:hAnsi="宋体" w:hint="eastAsia"/>
          <w:sz w:val="32"/>
          <w:szCs w:val="32"/>
          <w:lang w:val="zh-CN"/>
        </w:rPr>
        <w:t>省法学会</w:t>
      </w:r>
      <w:r w:rsidRPr="0002717C">
        <w:rPr>
          <w:rFonts w:ascii="仿宋_GB2312" w:eastAsia="仿宋_GB2312" w:hAnsi="宋体" w:hint="eastAsia"/>
          <w:sz w:val="32"/>
          <w:szCs w:val="32"/>
          <w:lang w:val="zh-CN"/>
        </w:rPr>
        <w:t>政法重点课题调研及应用研究</w:t>
      </w:r>
      <w:r>
        <w:rPr>
          <w:rFonts w:ascii="仿宋_GB2312" w:eastAsia="仿宋_GB2312" w:hAnsi="宋体" w:hint="eastAsia"/>
          <w:sz w:val="32"/>
          <w:szCs w:val="32"/>
          <w:lang w:val="zh-CN"/>
        </w:rPr>
        <w:t>经费项目</w:t>
      </w:r>
      <w:r>
        <w:rPr>
          <w:rStyle w:val="NormalCharacter"/>
          <w:rFonts w:ascii="仿宋" w:eastAsia="仿宋" w:hAnsi="仿宋" w:hint="eastAsia"/>
          <w:color w:val="000000"/>
          <w:spacing w:val="6"/>
          <w:sz w:val="32"/>
          <w:szCs w:val="32"/>
        </w:rPr>
        <w:t>着眼</w:t>
      </w:r>
      <w:r w:rsidRPr="00776CD7">
        <w:rPr>
          <w:rStyle w:val="NormalCharacter"/>
          <w:rFonts w:ascii="仿宋" w:eastAsia="仿宋" w:hAnsi="仿宋" w:hint="eastAsia"/>
          <w:color w:val="000000"/>
          <w:spacing w:val="6"/>
          <w:sz w:val="32"/>
          <w:szCs w:val="32"/>
        </w:rPr>
        <w:t>发现培育创新典型，</w:t>
      </w:r>
      <w:r>
        <w:rPr>
          <w:rStyle w:val="NormalCharacter"/>
          <w:rFonts w:ascii="仿宋" w:eastAsia="仿宋" w:hAnsi="仿宋" w:hint="eastAsia"/>
          <w:color w:val="000000"/>
          <w:spacing w:val="6"/>
          <w:sz w:val="32"/>
          <w:szCs w:val="32"/>
        </w:rPr>
        <w:t>不断优化</w:t>
      </w:r>
      <w:r w:rsidRPr="00776CD7">
        <w:rPr>
          <w:rStyle w:val="NormalCharacter"/>
          <w:rFonts w:ascii="仿宋" w:eastAsia="仿宋" w:hAnsi="仿宋" w:hint="eastAsia"/>
          <w:color w:val="000000"/>
          <w:spacing w:val="6"/>
          <w:sz w:val="32"/>
          <w:szCs w:val="32"/>
        </w:rPr>
        <w:t>法治实践创新专项课题</w:t>
      </w:r>
      <w:r>
        <w:rPr>
          <w:rStyle w:val="NormalCharacter"/>
          <w:rFonts w:ascii="仿宋" w:eastAsia="仿宋" w:hAnsi="仿宋" w:hint="eastAsia"/>
          <w:color w:val="000000"/>
          <w:spacing w:val="6"/>
          <w:sz w:val="32"/>
          <w:szCs w:val="32"/>
        </w:rPr>
        <w:t>。</w:t>
      </w:r>
      <w:r w:rsidRPr="00776CD7">
        <w:rPr>
          <w:rStyle w:val="NormalCharacter"/>
          <w:rFonts w:ascii="仿宋" w:eastAsia="仿宋" w:hAnsi="仿宋" w:hint="eastAsia"/>
          <w:color w:val="000000"/>
          <w:spacing w:val="6"/>
          <w:sz w:val="32"/>
          <w:szCs w:val="32"/>
        </w:rPr>
        <w:t>从全省市州、省直部门、企业、院校等各界公开申报的243份法治实践创新项目中择优选出33个课题立项研究，通过组织专家组立项评审、中期评审，不断提高课题质量，促进了成果快速就地转化。</w:t>
      </w:r>
      <w:r>
        <w:rPr>
          <w:rStyle w:val="NormalCharacter"/>
          <w:rFonts w:ascii="仿宋" w:eastAsia="仿宋" w:hAnsi="仿宋" w:hint="eastAsia"/>
          <w:color w:val="000000"/>
          <w:spacing w:val="6"/>
          <w:sz w:val="32"/>
          <w:szCs w:val="32"/>
        </w:rPr>
        <w:t>组织专家</w:t>
      </w:r>
      <w:r w:rsidRPr="00776CD7">
        <w:rPr>
          <w:rStyle w:val="NormalCharacter"/>
          <w:rFonts w:ascii="仿宋" w:eastAsia="仿宋" w:hAnsi="仿宋" w:hint="eastAsia"/>
          <w:color w:val="000000"/>
          <w:spacing w:val="6"/>
          <w:sz w:val="32"/>
          <w:szCs w:val="32"/>
        </w:rPr>
        <w:t>对省法学会与省社科规划办推出的20个“法治四川”省部级社科专项课题严格评审，通过公开招标、公开申报，从107个申请课题中评审确定了20个立项课题进行研究，全程指导，确保质量。</w:t>
      </w:r>
      <w:r w:rsidRPr="00776CD7">
        <w:rPr>
          <w:rFonts w:ascii="仿宋" w:eastAsia="仿宋" w:hAnsi="仿宋" w:hint="eastAsia"/>
          <w:color w:val="000000"/>
          <w:spacing w:val="6"/>
          <w:sz w:val="32"/>
          <w:szCs w:val="32"/>
        </w:rPr>
        <w:t>安排部署法学法律界参与新冠肺炎疫情防控工作，对有关专业研究会、学术委员和法律法学专家学者作了重点工作安排。</w:t>
      </w:r>
      <w:r>
        <w:rPr>
          <w:rFonts w:ascii="仿宋" w:eastAsia="仿宋" w:hAnsi="仿宋" w:hint="eastAsia"/>
          <w:color w:val="000000"/>
          <w:spacing w:val="6"/>
          <w:sz w:val="32"/>
          <w:szCs w:val="32"/>
        </w:rPr>
        <w:t>组织</w:t>
      </w:r>
      <w:r w:rsidRPr="00FC3D37">
        <w:rPr>
          <w:rFonts w:ascii="仿宋" w:eastAsia="仿宋" w:hAnsi="仿宋" w:hint="eastAsia"/>
          <w:color w:val="000000"/>
          <w:spacing w:val="6"/>
          <w:sz w:val="32"/>
          <w:szCs w:val="32"/>
        </w:rPr>
        <w:t>开展“百名法学家百场报告会法治宣讲活动”。</w:t>
      </w:r>
    </w:p>
    <w:p w:rsidR="00D44E2E" w:rsidRDefault="00D44E2E" w:rsidP="00D44E2E">
      <w:pPr>
        <w:snapToGrid w:val="0"/>
        <w:spacing w:line="600" w:lineRule="exact"/>
        <w:ind w:firstLineChars="200" w:firstLine="643"/>
        <w:rPr>
          <w:rFonts w:ascii="楷体_GB2312" w:eastAsia="楷体_GB2312" w:hAnsi="宋体"/>
          <w:b/>
          <w:sz w:val="32"/>
          <w:szCs w:val="21"/>
        </w:rPr>
      </w:pPr>
      <w:r>
        <w:rPr>
          <w:rFonts w:ascii="楷体_GB2312" w:eastAsia="楷体_GB2312" w:hAnsi="宋体" w:hint="eastAsia"/>
          <w:b/>
          <w:sz w:val="32"/>
          <w:szCs w:val="21"/>
        </w:rPr>
        <w:lastRenderedPageBreak/>
        <w:t>（二）项目管理情况</w:t>
      </w:r>
    </w:p>
    <w:p w:rsidR="00D44E2E" w:rsidRPr="00F3210B" w:rsidRDefault="00D44E2E" w:rsidP="00D44E2E">
      <w:pPr>
        <w:snapToGrid w:val="0"/>
        <w:spacing w:line="600" w:lineRule="exact"/>
        <w:ind w:firstLineChars="200" w:firstLine="664"/>
        <w:rPr>
          <w:rFonts w:ascii="楷体_GB2312" w:eastAsia="楷体_GB2312" w:hAnsi="宋体"/>
          <w:b/>
          <w:sz w:val="32"/>
          <w:szCs w:val="21"/>
        </w:rPr>
      </w:pPr>
      <w:r w:rsidRPr="00F3210B">
        <w:rPr>
          <w:rFonts w:ascii="仿宋" w:eastAsia="仿宋" w:hAnsi="仿宋" w:hint="eastAsia"/>
          <w:color w:val="000000"/>
          <w:spacing w:val="6"/>
          <w:sz w:val="32"/>
          <w:szCs w:val="32"/>
        </w:rPr>
        <w:t>省法学会按照《四川省法学会课题管理办法》、《四川省法学会研究会管理办法》、《“治蜀兴川”法治论坛实施办法》对资金的管理要求， 用于法治四川专项课题、法治实践创新课题及研究会工作经费，按照委托协议，根据课题类型，课题经费一次核定，分两次拨付，专款专用，超支不补。第一次以立项通知书为凭，拨付资助经费的60%；第二次以结项证书为凭，根据课题成果鉴定等级对应拨付余款。</w:t>
      </w:r>
    </w:p>
    <w:p w:rsidR="00D44E2E" w:rsidRDefault="00D44E2E" w:rsidP="00D44E2E">
      <w:pPr>
        <w:snapToGrid w:val="0"/>
        <w:spacing w:line="600" w:lineRule="exact"/>
        <w:ind w:firstLineChars="200" w:firstLine="643"/>
        <w:rPr>
          <w:rFonts w:ascii="楷体_GB2312" w:eastAsia="楷体_GB2312" w:hAnsi="宋体"/>
          <w:b/>
          <w:sz w:val="32"/>
          <w:szCs w:val="21"/>
        </w:rPr>
      </w:pPr>
      <w:r>
        <w:rPr>
          <w:rFonts w:ascii="楷体_GB2312" w:eastAsia="楷体_GB2312" w:hAnsi="宋体" w:hint="eastAsia"/>
          <w:b/>
          <w:sz w:val="32"/>
          <w:szCs w:val="21"/>
        </w:rPr>
        <w:t>（三）项目产出情况</w:t>
      </w:r>
    </w:p>
    <w:p w:rsidR="00D44E2E" w:rsidRPr="00F3210B" w:rsidRDefault="00D44E2E" w:rsidP="00D44E2E">
      <w:pPr>
        <w:snapToGrid w:val="0"/>
        <w:spacing w:line="600" w:lineRule="exact"/>
        <w:ind w:firstLineChars="200" w:firstLine="664"/>
        <w:rPr>
          <w:rFonts w:ascii="楷体_GB2312" w:eastAsia="楷体_GB2312" w:hAnsi="宋体"/>
          <w:b/>
          <w:sz w:val="32"/>
          <w:szCs w:val="21"/>
        </w:rPr>
      </w:pPr>
      <w:r w:rsidRPr="00F3210B">
        <w:rPr>
          <w:rFonts w:ascii="仿宋" w:eastAsia="仿宋" w:hAnsi="仿宋" w:hint="eastAsia"/>
          <w:color w:val="000000"/>
          <w:spacing w:val="6"/>
          <w:sz w:val="32"/>
          <w:szCs w:val="32"/>
        </w:rPr>
        <w:t>2020年度从全省市州、省直部门、企业、院校等各界公开申报的243份法治实践创新项目中择优选出33个课题立项研究，通过组织专家组立项评审、中期评审，不断提高课题质量，促进了成果快速就地转化。组织专家对省法学会与省社科规划办推出的20个“法治四川”省部级社科专项课题严格评审，通过公开招标、公开申报，从107个申请课题中评审确定了20个立项课题进行研究，全程指导，确保质量。</w:t>
      </w:r>
    </w:p>
    <w:p w:rsidR="00D44E2E" w:rsidRDefault="00D44E2E" w:rsidP="00D44E2E">
      <w:pPr>
        <w:snapToGrid w:val="0"/>
        <w:spacing w:line="600" w:lineRule="exact"/>
        <w:ind w:firstLineChars="200" w:firstLine="643"/>
        <w:rPr>
          <w:rFonts w:ascii="楷体_GB2312" w:eastAsia="楷体_GB2312" w:hAnsi="宋体"/>
          <w:b/>
          <w:sz w:val="32"/>
          <w:szCs w:val="21"/>
        </w:rPr>
      </w:pPr>
      <w:r>
        <w:rPr>
          <w:rFonts w:ascii="楷体_GB2312" w:eastAsia="楷体_GB2312" w:hAnsi="宋体" w:hint="eastAsia"/>
          <w:b/>
          <w:sz w:val="32"/>
          <w:szCs w:val="21"/>
        </w:rPr>
        <w:t>（四）项目效益情况。</w:t>
      </w:r>
    </w:p>
    <w:p w:rsidR="00D44E2E" w:rsidRPr="00F3210B" w:rsidRDefault="00D44E2E" w:rsidP="00D44E2E">
      <w:pPr>
        <w:snapToGrid w:val="0"/>
        <w:spacing w:line="600" w:lineRule="exact"/>
        <w:ind w:firstLineChars="200" w:firstLine="664"/>
        <w:rPr>
          <w:rFonts w:ascii="楷体_GB2312" w:eastAsia="楷体_GB2312" w:hAnsi="宋体"/>
          <w:b/>
          <w:sz w:val="32"/>
          <w:szCs w:val="21"/>
        </w:rPr>
      </w:pPr>
      <w:r w:rsidRPr="00F3210B">
        <w:rPr>
          <w:rFonts w:ascii="仿宋" w:eastAsia="仿宋" w:hAnsi="仿宋" w:hint="eastAsia"/>
          <w:color w:val="000000"/>
          <w:spacing w:val="6"/>
          <w:sz w:val="32"/>
          <w:szCs w:val="32"/>
        </w:rPr>
        <w:t>不涉及</w:t>
      </w:r>
    </w:p>
    <w:p w:rsidR="00D44E2E" w:rsidRDefault="00D44E2E" w:rsidP="00D44E2E">
      <w:pPr>
        <w:snapToGrid w:val="0"/>
        <w:spacing w:line="600" w:lineRule="exact"/>
        <w:ind w:firstLineChars="200" w:firstLine="640"/>
        <w:rPr>
          <w:rFonts w:ascii="黑体" w:eastAsia="黑体" w:hAnsi="宋体"/>
          <w:sz w:val="32"/>
          <w:szCs w:val="21"/>
        </w:rPr>
      </w:pPr>
      <w:r>
        <w:rPr>
          <w:rFonts w:ascii="黑体" w:eastAsia="黑体" w:hAnsi="宋体" w:hint="eastAsia"/>
          <w:sz w:val="32"/>
          <w:szCs w:val="21"/>
        </w:rPr>
        <w:t>五、存在主要问题</w:t>
      </w:r>
    </w:p>
    <w:p w:rsidR="00D44E2E" w:rsidRPr="00F3210B" w:rsidRDefault="00D44E2E" w:rsidP="00D44E2E">
      <w:pPr>
        <w:snapToGrid w:val="0"/>
        <w:spacing w:line="600" w:lineRule="exact"/>
        <w:ind w:firstLineChars="200" w:firstLine="664"/>
        <w:rPr>
          <w:rFonts w:ascii="仿宋" w:eastAsia="仿宋" w:hAnsi="仿宋"/>
          <w:color w:val="000000"/>
          <w:spacing w:val="6"/>
          <w:sz w:val="32"/>
          <w:szCs w:val="32"/>
        </w:rPr>
      </w:pPr>
      <w:r w:rsidRPr="00F3210B">
        <w:rPr>
          <w:rFonts w:ascii="仿宋" w:eastAsia="仿宋" w:hAnsi="仿宋" w:hint="eastAsia"/>
          <w:color w:val="000000"/>
          <w:spacing w:val="6"/>
          <w:sz w:val="32"/>
          <w:szCs w:val="32"/>
        </w:rPr>
        <w:t>无</w:t>
      </w:r>
    </w:p>
    <w:p w:rsidR="00D44E2E" w:rsidRDefault="00D44E2E" w:rsidP="00D44E2E">
      <w:pPr>
        <w:snapToGrid w:val="0"/>
        <w:spacing w:line="600" w:lineRule="exact"/>
        <w:ind w:firstLineChars="200" w:firstLine="640"/>
        <w:rPr>
          <w:rFonts w:ascii="黑体" w:eastAsia="黑体" w:hAnsi="宋体"/>
          <w:sz w:val="32"/>
          <w:szCs w:val="21"/>
        </w:rPr>
      </w:pPr>
      <w:r>
        <w:rPr>
          <w:rFonts w:ascii="黑体" w:eastAsia="黑体" w:hAnsi="宋体" w:hint="eastAsia"/>
          <w:sz w:val="32"/>
          <w:szCs w:val="21"/>
        </w:rPr>
        <w:t>六、相关措施建议</w:t>
      </w:r>
    </w:p>
    <w:p w:rsidR="00D44E2E" w:rsidRPr="00F3210B" w:rsidRDefault="00D44E2E" w:rsidP="00D44E2E">
      <w:pPr>
        <w:snapToGrid w:val="0"/>
        <w:spacing w:line="600" w:lineRule="exact"/>
        <w:ind w:firstLineChars="200" w:firstLine="664"/>
        <w:rPr>
          <w:rFonts w:ascii="仿宋" w:eastAsia="仿宋" w:hAnsi="仿宋"/>
          <w:color w:val="000000"/>
          <w:spacing w:val="6"/>
          <w:sz w:val="32"/>
          <w:szCs w:val="32"/>
        </w:rPr>
      </w:pPr>
      <w:r w:rsidRPr="00F3210B">
        <w:rPr>
          <w:rFonts w:ascii="仿宋" w:eastAsia="仿宋" w:hAnsi="仿宋" w:hint="eastAsia"/>
          <w:color w:val="000000"/>
          <w:spacing w:val="6"/>
          <w:sz w:val="32"/>
          <w:szCs w:val="32"/>
        </w:rPr>
        <w:lastRenderedPageBreak/>
        <w:t>无</w:t>
      </w:r>
    </w:p>
    <w:p w:rsidR="00D44E2E" w:rsidRPr="00845119" w:rsidRDefault="00D44E2E" w:rsidP="00D44E2E">
      <w:pPr>
        <w:pStyle w:val="a0"/>
        <w:spacing w:before="93"/>
      </w:pPr>
    </w:p>
    <w:p w:rsidR="00A42F00" w:rsidRPr="00E5613F" w:rsidRDefault="00A42F00">
      <w:pPr>
        <w:spacing w:line="600" w:lineRule="exact"/>
        <w:jc w:val="center"/>
        <w:outlineLvl w:val="0"/>
        <w:rPr>
          <w:rFonts w:ascii="黑体" w:eastAsia="黑体" w:hAnsi="黑体"/>
          <w:sz w:val="32"/>
          <w:szCs w:val="32"/>
        </w:rPr>
      </w:pPr>
    </w:p>
    <w:p w:rsidR="00A42F00" w:rsidRDefault="00A42F00">
      <w:pPr>
        <w:spacing w:line="600" w:lineRule="exact"/>
        <w:jc w:val="center"/>
        <w:outlineLvl w:val="0"/>
        <w:rPr>
          <w:rFonts w:ascii="黑体" w:eastAsia="黑体" w:hAnsi="黑体"/>
          <w:sz w:val="44"/>
          <w:szCs w:val="44"/>
        </w:rPr>
      </w:pPr>
    </w:p>
    <w:p w:rsidR="00F562C9" w:rsidRDefault="00F562C9" w:rsidP="00F562C9">
      <w:pPr>
        <w:pStyle w:val="a0"/>
        <w:spacing w:before="93"/>
      </w:pPr>
    </w:p>
    <w:p w:rsidR="00F562C9" w:rsidRDefault="00F562C9" w:rsidP="00F562C9">
      <w:pPr>
        <w:pStyle w:val="a0"/>
        <w:spacing w:before="93"/>
      </w:pPr>
    </w:p>
    <w:p w:rsidR="00F562C9" w:rsidRDefault="00F562C9" w:rsidP="00F562C9">
      <w:pPr>
        <w:pStyle w:val="a0"/>
        <w:spacing w:before="93"/>
      </w:pPr>
    </w:p>
    <w:p w:rsidR="00F562C9" w:rsidRPr="00F562C9" w:rsidRDefault="00F562C9" w:rsidP="00F562C9">
      <w:pPr>
        <w:pStyle w:val="a0"/>
        <w:spacing w:before="93"/>
      </w:pPr>
    </w:p>
    <w:p w:rsidR="006921A9" w:rsidRPr="002858ED" w:rsidRDefault="006921A9" w:rsidP="006921A9">
      <w:pPr>
        <w:spacing w:line="600" w:lineRule="exact"/>
        <w:ind w:right="-58" w:firstLineChars="200" w:firstLine="616"/>
        <w:rPr>
          <w:rFonts w:ascii="仿宋" w:eastAsia="仿宋" w:hAnsi="仿宋"/>
          <w:spacing w:val="-6"/>
          <w:sz w:val="32"/>
          <w:szCs w:val="32"/>
        </w:rPr>
      </w:pPr>
      <w:r w:rsidRPr="002858ED">
        <w:rPr>
          <w:rFonts w:ascii="仿宋" w:eastAsia="仿宋" w:hAnsi="仿宋" w:hint="eastAsia"/>
          <w:spacing w:val="-6"/>
          <w:sz w:val="32"/>
          <w:szCs w:val="32"/>
        </w:rPr>
        <w:t>附件：</w:t>
      </w:r>
      <w:r w:rsidRPr="002858ED">
        <w:rPr>
          <w:rFonts w:ascii="仿宋" w:eastAsia="仿宋" w:hAnsi="仿宋" w:hint="eastAsia"/>
          <w:spacing w:val="-4"/>
          <w:sz w:val="32"/>
          <w:szCs w:val="32"/>
        </w:rPr>
        <w:t>2020年</w:t>
      </w:r>
      <w:r w:rsidRPr="0002717C">
        <w:rPr>
          <w:rFonts w:ascii="仿宋_GB2312" w:eastAsia="仿宋_GB2312" w:hAnsi="宋体" w:hint="eastAsia"/>
          <w:sz w:val="32"/>
          <w:szCs w:val="32"/>
          <w:lang w:val="zh-CN"/>
        </w:rPr>
        <w:t>政法重点课题调研及应用研究经费</w:t>
      </w:r>
      <w:r>
        <w:rPr>
          <w:rFonts w:eastAsia="仿宋_GB2312" w:hAnsi="宋体" w:hint="eastAsia"/>
          <w:sz w:val="32"/>
          <w:szCs w:val="32"/>
        </w:rPr>
        <w:t>项目</w:t>
      </w:r>
      <w:r w:rsidRPr="002858ED">
        <w:rPr>
          <w:rFonts w:ascii="仿宋" w:eastAsia="仿宋" w:hAnsi="仿宋" w:hint="eastAsia"/>
          <w:spacing w:val="-4"/>
          <w:sz w:val="32"/>
          <w:szCs w:val="32"/>
        </w:rPr>
        <w:t>绩效评价打分表</w:t>
      </w:r>
    </w:p>
    <w:p w:rsidR="00A42F00" w:rsidRPr="006921A9" w:rsidRDefault="00A42F00">
      <w:pPr>
        <w:spacing w:line="600" w:lineRule="exact"/>
        <w:jc w:val="center"/>
        <w:outlineLvl w:val="0"/>
        <w:rPr>
          <w:rFonts w:ascii="黑体" w:eastAsia="黑体" w:hAnsi="黑体"/>
          <w:sz w:val="44"/>
          <w:szCs w:val="44"/>
        </w:rPr>
      </w:pPr>
    </w:p>
    <w:p w:rsidR="00A42F00" w:rsidRDefault="00A42F00">
      <w:pPr>
        <w:spacing w:line="600" w:lineRule="exact"/>
        <w:jc w:val="center"/>
        <w:outlineLvl w:val="0"/>
        <w:rPr>
          <w:rFonts w:ascii="黑体" w:eastAsia="黑体" w:hAnsi="黑体"/>
          <w:sz w:val="44"/>
          <w:szCs w:val="44"/>
        </w:rPr>
      </w:pPr>
    </w:p>
    <w:p w:rsidR="00A42F00" w:rsidRDefault="00A42F00">
      <w:pPr>
        <w:spacing w:line="600" w:lineRule="exact"/>
        <w:jc w:val="center"/>
        <w:outlineLvl w:val="0"/>
        <w:rPr>
          <w:rFonts w:ascii="黑体" w:eastAsia="黑体" w:hAnsi="黑体"/>
          <w:sz w:val="44"/>
          <w:szCs w:val="44"/>
        </w:rPr>
      </w:pPr>
    </w:p>
    <w:p w:rsidR="00A42F00" w:rsidRDefault="00A42F00">
      <w:pPr>
        <w:spacing w:line="600" w:lineRule="exact"/>
        <w:jc w:val="center"/>
        <w:outlineLvl w:val="0"/>
        <w:rPr>
          <w:rFonts w:ascii="黑体" w:eastAsia="黑体" w:hAnsi="黑体"/>
          <w:sz w:val="44"/>
          <w:szCs w:val="44"/>
        </w:rPr>
      </w:pPr>
    </w:p>
    <w:p w:rsidR="00A42F00" w:rsidRDefault="00A42F00">
      <w:pPr>
        <w:spacing w:line="600" w:lineRule="exact"/>
        <w:jc w:val="center"/>
        <w:outlineLvl w:val="0"/>
        <w:rPr>
          <w:rFonts w:ascii="黑体" w:eastAsia="黑体" w:hAnsi="黑体"/>
          <w:sz w:val="44"/>
          <w:szCs w:val="44"/>
        </w:rPr>
      </w:pPr>
    </w:p>
    <w:p w:rsidR="004B729B" w:rsidRDefault="004B729B" w:rsidP="004B729B">
      <w:pPr>
        <w:pStyle w:val="a0"/>
        <w:spacing w:before="93"/>
      </w:pPr>
    </w:p>
    <w:p w:rsidR="004B729B" w:rsidRDefault="004B729B" w:rsidP="004B729B">
      <w:pPr>
        <w:pStyle w:val="a0"/>
        <w:spacing w:before="93"/>
      </w:pPr>
    </w:p>
    <w:p w:rsidR="006921A9" w:rsidRDefault="006921A9" w:rsidP="004B729B">
      <w:pPr>
        <w:pStyle w:val="a0"/>
        <w:spacing w:before="93"/>
        <w:sectPr w:rsidR="006921A9" w:rsidSect="00EA748D">
          <w:footerReference w:type="first" r:id="rId24"/>
          <w:pgSz w:w="11906" w:h="16838"/>
          <w:pgMar w:top="1440" w:right="1797" w:bottom="1440" w:left="1797" w:header="851" w:footer="992" w:gutter="0"/>
          <w:cols w:space="425"/>
          <w:titlePg/>
          <w:docGrid w:type="lines" w:linePitch="312"/>
        </w:sectPr>
      </w:pPr>
    </w:p>
    <w:tbl>
      <w:tblPr>
        <w:tblW w:w="13608" w:type="dxa"/>
        <w:jc w:val="center"/>
        <w:tblLook w:val="04A0"/>
      </w:tblPr>
      <w:tblGrid>
        <w:gridCol w:w="392"/>
        <w:gridCol w:w="565"/>
        <w:gridCol w:w="373"/>
        <w:gridCol w:w="385"/>
        <w:gridCol w:w="1496"/>
        <w:gridCol w:w="393"/>
        <w:gridCol w:w="393"/>
        <w:gridCol w:w="418"/>
        <w:gridCol w:w="441"/>
        <w:gridCol w:w="407"/>
        <w:gridCol w:w="393"/>
        <w:gridCol w:w="2830"/>
        <w:gridCol w:w="393"/>
        <w:gridCol w:w="393"/>
        <w:gridCol w:w="393"/>
        <w:gridCol w:w="393"/>
        <w:gridCol w:w="393"/>
        <w:gridCol w:w="393"/>
        <w:gridCol w:w="393"/>
        <w:gridCol w:w="393"/>
        <w:gridCol w:w="393"/>
        <w:gridCol w:w="518"/>
        <w:gridCol w:w="452"/>
        <w:gridCol w:w="596"/>
        <w:gridCol w:w="585"/>
      </w:tblGrid>
      <w:tr w:rsidR="00DD499D" w:rsidRPr="00DD499D" w:rsidTr="00EA1D62">
        <w:trPr>
          <w:trHeight w:val="375"/>
          <w:jc w:val="center"/>
        </w:trPr>
        <w:tc>
          <w:tcPr>
            <w:tcW w:w="18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lastRenderedPageBreak/>
              <w:t>分层指标</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分值</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指标解释</w:t>
            </w:r>
          </w:p>
        </w:tc>
        <w:tc>
          <w:tcPr>
            <w:tcW w:w="3120" w:type="dxa"/>
            <w:gridSpan w:val="6"/>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评分方法</w:t>
            </w:r>
          </w:p>
        </w:tc>
        <w:tc>
          <w:tcPr>
            <w:tcW w:w="4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指标评价要点及说明</w:t>
            </w:r>
          </w:p>
        </w:tc>
        <w:tc>
          <w:tcPr>
            <w:tcW w:w="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b/>
                <w:bCs/>
                <w:color w:val="000000"/>
                <w:kern w:val="0"/>
                <w:sz w:val="14"/>
                <w:szCs w:val="14"/>
              </w:rPr>
            </w:pPr>
            <w:r w:rsidRPr="00DD499D">
              <w:rPr>
                <w:rFonts w:ascii="方正楷体_GBK" w:eastAsia="方正楷体_GBK" w:hAnsi="宋体" w:cs="宋体" w:hint="eastAsia"/>
                <w:b/>
                <w:bCs/>
                <w:color w:val="000000"/>
                <w:kern w:val="0"/>
                <w:sz w:val="14"/>
                <w:szCs w:val="14"/>
              </w:rPr>
              <w:t>评价</w:t>
            </w:r>
            <w:r w:rsidRPr="00DD499D">
              <w:rPr>
                <w:rFonts w:ascii="方正楷体_GBK" w:eastAsia="方正楷体_GBK" w:hAnsi="宋体" w:cs="宋体" w:hint="eastAsia"/>
                <w:b/>
                <w:bCs/>
                <w:color w:val="000000"/>
                <w:kern w:val="0"/>
                <w:sz w:val="14"/>
                <w:szCs w:val="14"/>
              </w:rPr>
              <w:br/>
              <w:t>方式</w:t>
            </w:r>
          </w:p>
        </w:tc>
        <w:tc>
          <w:tcPr>
            <w:tcW w:w="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b/>
                <w:bCs/>
                <w:color w:val="000000"/>
                <w:kern w:val="0"/>
                <w:sz w:val="14"/>
                <w:szCs w:val="14"/>
              </w:rPr>
            </w:pPr>
            <w:r w:rsidRPr="00DD499D">
              <w:rPr>
                <w:rFonts w:ascii="方正楷体_GBK" w:eastAsia="方正楷体_GBK" w:hAnsi="宋体" w:cs="宋体" w:hint="eastAsia"/>
                <w:b/>
                <w:bCs/>
                <w:color w:val="000000"/>
                <w:kern w:val="0"/>
                <w:sz w:val="14"/>
                <w:szCs w:val="14"/>
              </w:rPr>
              <w:t>评价</w:t>
            </w:r>
            <w:r w:rsidRPr="00DD499D">
              <w:rPr>
                <w:rFonts w:ascii="方正楷体_GBK" w:eastAsia="方正楷体_GBK" w:hAnsi="宋体" w:cs="宋体" w:hint="eastAsia"/>
                <w:b/>
                <w:bCs/>
                <w:color w:val="000000"/>
                <w:kern w:val="0"/>
                <w:sz w:val="14"/>
                <w:szCs w:val="14"/>
              </w:rPr>
              <w:br/>
              <w:t>属性</w:t>
            </w:r>
          </w:p>
        </w:tc>
        <w:tc>
          <w:tcPr>
            <w:tcW w:w="180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color w:val="000000"/>
                <w:kern w:val="0"/>
                <w:sz w:val="14"/>
                <w:szCs w:val="14"/>
              </w:rPr>
            </w:pPr>
            <w:r w:rsidRPr="00DD499D">
              <w:rPr>
                <w:rFonts w:ascii="方正楷体_GBK" w:eastAsia="方正楷体_GBK" w:hAnsi="宋体" w:cs="宋体" w:hint="eastAsia"/>
                <w:b/>
                <w:bCs/>
                <w:color w:val="000000"/>
                <w:kern w:val="0"/>
                <w:sz w:val="14"/>
                <w:szCs w:val="14"/>
              </w:rPr>
              <w:t>定量评价标准</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color w:val="000000"/>
                <w:kern w:val="0"/>
                <w:sz w:val="14"/>
                <w:szCs w:val="14"/>
              </w:rPr>
            </w:pPr>
            <w:r w:rsidRPr="00DD499D">
              <w:rPr>
                <w:rFonts w:ascii="方正楷体_GBK" w:eastAsia="方正楷体_GBK" w:hAnsi="宋体" w:cs="宋体" w:hint="eastAsia"/>
                <w:b/>
                <w:bCs/>
                <w:color w:val="000000"/>
                <w:kern w:val="0"/>
                <w:sz w:val="14"/>
                <w:szCs w:val="14"/>
              </w:rPr>
              <w:t>扣分</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b/>
                <w:bCs/>
                <w:color w:val="000000"/>
                <w:kern w:val="0"/>
                <w:sz w:val="14"/>
                <w:szCs w:val="14"/>
              </w:rPr>
            </w:pPr>
            <w:r w:rsidRPr="00DD499D">
              <w:rPr>
                <w:rFonts w:ascii="方正楷体_GBK" w:eastAsia="方正楷体_GBK" w:hAnsi="宋体" w:cs="宋体" w:hint="eastAsia"/>
                <w:b/>
                <w:bCs/>
                <w:color w:val="000000"/>
                <w:kern w:val="0"/>
                <w:sz w:val="14"/>
                <w:szCs w:val="14"/>
              </w:rPr>
              <w:t>扣分</w:t>
            </w:r>
            <w:r w:rsidRPr="00DD499D">
              <w:rPr>
                <w:rFonts w:ascii="方正楷体_GBK" w:eastAsia="方正楷体_GBK" w:hAnsi="宋体" w:cs="宋体" w:hint="eastAsia"/>
                <w:b/>
                <w:bCs/>
                <w:color w:val="000000"/>
                <w:kern w:val="0"/>
                <w:sz w:val="14"/>
                <w:szCs w:val="14"/>
              </w:rPr>
              <w:br/>
              <w:t>原因</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得分</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实际情况</w:t>
            </w:r>
          </w:p>
        </w:tc>
      </w:tr>
      <w:tr w:rsidR="00DD499D" w:rsidRPr="00DD499D" w:rsidTr="00EA1D62">
        <w:trPr>
          <w:trHeight w:val="375"/>
          <w:jc w:val="center"/>
        </w:trPr>
        <w:tc>
          <w:tcPr>
            <w:tcW w:w="400"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一级指标</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二级指标</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三级</w:t>
            </w:r>
            <w:r w:rsidRPr="00DD499D">
              <w:rPr>
                <w:rFonts w:ascii="方正楷体_GBK" w:eastAsia="方正楷体_GBK" w:hAnsi="宋体" w:cs="宋体" w:hint="eastAsia"/>
                <w:b/>
                <w:bCs/>
                <w:kern w:val="0"/>
                <w:sz w:val="14"/>
                <w:szCs w:val="14"/>
              </w:rPr>
              <w:br/>
              <w:t>指标</w:t>
            </w: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b/>
                <w:bCs/>
                <w:kern w:val="0"/>
                <w:sz w:val="14"/>
                <w:szCs w:val="1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b/>
                <w:bCs/>
                <w:kern w:val="0"/>
                <w:sz w:val="14"/>
                <w:szCs w:val="14"/>
              </w:rPr>
            </w:pPr>
          </w:p>
        </w:tc>
        <w:tc>
          <w:tcPr>
            <w:tcW w:w="44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方法归类</w:t>
            </w:r>
          </w:p>
        </w:tc>
        <w:tc>
          <w:tcPr>
            <w:tcW w:w="2680" w:type="dxa"/>
            <w:gridSpan w:val="5"/>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计算公式</w:t>
            </w:r>
          </w:p>
        </w:tc>
        <w:tc>
          <w:tcPr>
            <w:tcW w:w="4920" w:type="dxa"/>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b/>
                <w:bCs/>
                <w:kern w:val="0"/>
                <w:sz w:val="14"/>
                <w:szCs w:val="14"/>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b/>
                <w:bCs/>
                <w:color w:val="000000"/>
                <w:kern w:val="0"/>
                <w:sz w:val="14"/>
                <w:szCs w:val="14"/>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b/>
                <w:bCs/>
                <w:color w:val="000000"/>
                <w:kern w:val="0"/>
                <w:sz w:val="14"/>
                <w:szCs w:val="14"/>
              </w:rPr>
            </w:pPr>
          </w:p>
        </w:tc>
        <w:tc>
          <w:tcPr>
            <w:tcW w:w="1800" w:type="dxa"/>
            <w:gridSpan w:val="5"/>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b/>
                <w:bCs/>
                <w:color w:val="000000"/>
                <w:kern w:val="0"/>
                <w:sz w:val="14"/>
                <w:szCs w:val="14"/>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b/>
                <w:bCs/>
                <w:color w:val="000000"/>
                <w:kern w:val="0"/>
                <w:sz w:val="14"/>
                <w:szCs w:val="1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b/>
                <w:bCs/>
                <w:color w:val="000000"/>
                <w:kern w:val="0"/>
                <w:sz w:val="14"/>
                <w:szCs w:val="1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b/>
                <w:bCs/>
                <w:kern w:val="0"/>
                <w:sz w:val="14"/>
                <w:szCs w:val="14"/>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b/>
                <w:bCs/>
                <w:kern w:val="0"/>
                <w:sz w:val="14"/>
                <w:szCs w:val="14"/>
              </w:rPr>
            </w:pPr>
          </w:p>
        </w:tc>
      </w:tr>
      <w:tr w:rsidR="00DD499D" w:rsidRPr="00DD499D" w:rsidTr="00EA1D62">
        <w:trPr>
          <w:trHeight w:val="1155"/>
          <w:jc w:val="center"/>
        </w:trPr>
        <w:tc>
          <w:tcPr>
            <w:tcW w:w="400" w:type="dxa"/>
            <w:vMerge/>
            <w:tcBorders>
              <w:top w:val="nil"/>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b/>
                <w:bCs/>
                <w:kern w:val="0"/>
                <w:sz w:val="14"/>
                <w:szCs w:val="1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b/>
                <w:bCs/>
                <w:kern w:val="0"/>
                <w:sz w:val="14"/>
                <w:szCs w:val="14"/>
              </w:rPr>
            </w:pPr>
          </w:p>
        </w:tc>
        <w:tc>
          <w:tcPr>
            <w:tcW w:w="760" w:type="dxa"/>
            <w:vMerge/>
            <w:tcBorders>
              <w:top w:val="nil"/>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b/>
                <w:bCs/>
                <w:kern w:val="0"/>
                <w:sz w:val="14"/>
                <w:szCs w:val="1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b/>
                <w:bCs/>
                <w:kern w:val="0"/>
                <w:sz w:val="14"/>
                <w:szCs w:val="1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b/>
                <w:bCs/>
                <w:kern w:val="0"/>
                <w:sz w:val="14"/>
                <w:szCs w:val="14"/>
              </w:rPr>
            </w:pPr>
          </w:p>
        </w:tc>
        <w:tc>
          <w:tcPr>
            <w:tcW w:w="440" w:type="dxa"/>
            <w:vMerge/>
            <w:tcBorders>
              <w:top w:val="nil"/>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b/>
                <w:bCs/>
                <w:kern w:val="0"/>
                <w:sz w:val="14"/>
                <w:szCs w:val="14"/>
              </w:rPr>
            </w:pPr>
          </w:p>
        </w:tc>
        <w:tc>
          <w:tcPr>
            <w:tcW w:w="4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0</w:t>
            </w:r>
          </w:p>
        </w:tc>
        <w:tc>
          <w:tcPr>
            <w:tcW w:w="58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0.3 </w:t>
            </w:r>
          </w:p>
        </w:tc>
        <w:tc>
          <w:tcPr>
            <w:tcW w:w="6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0.6 </w:t>
            </w:r>
          </w:p>
        </w:tc>
        <w:tc>
          <w:tcPr>
            <w:tcW w:w="5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0.8 </w:t>
            </w:r>
          </w:p>
        </w:tc>
        <w:tc>
          <w:tcPr>
            <w:tcW w:w="4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1</w:t>
            </w:r>
          </w:p>
        </w:tc>
        <w:tc>
          <w:tcPr>
            <w:tcW w:w="4920" w:type="dxa"/>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b/>
                <w:bCs/>
                <w:kern w:val="0"/>
                <w:sz w:val="14"/>
                <w:szCs w:val="14"/>
              </w:rPr>
            </w:pPr>
          </w:p>
        </w:tc>
        <w:tc>
          <w:tcPr>
            <w:tcW w:w="360" w:type="dxa"/>
            <w:tcBorders>
              <w:top w:val="nil"/>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b/>
                <w:bCs/>
                <w:color w:val="000000"/>
                <w:kern w:val="0"/>
                <w:sz w:val="14"/>
                <w:szCs w:val="14"/>
              </w:rPr>
            </w:pPr>
            <w:r w:rsidRPr="00DD499D">
              <w:rPr>
                <w:rFonts w:ascii="方正楷体_GBK" w:eastAsia="方正楷体_GBK" w:hAnsi="宋体" w:cs="宋体" w:hint="eastAsia"/>
                <w:b/>
                <w:bCs/>
                <w:color w:val="000000"/>
                <w:kern w:val="0"/>
                <w:sz w:val="14"/>
                <w:szCs w:val="14"/>
              </w:rPr>
              <w:t>整体评价</w:t>
            </w:r>
          </w:p>
        </w:tc>
        <w:tc>
          <w:tcPr>
            <w:tcW w:w="360" w:type="dxa"/>
            <w:tcBorders>
              <w:top w:val="nil"/>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b/>
                <w:bCs/>
                <w:color w:val="000000"/>
                <w:kern w:val="0"/>
                <w:sz w:val="14"/>
                <w:szCs w:val="14"/>
              </w:rPr>
            </w:pPr>
            <w:r w:rsidRPr="00DD499D">
              <w:rPr>
                <w:rFonts w:ascii="方正楷体_GBK" w:eastAsia="方正楷体_GBK" w:hAnsi="宋体" w:cs="宋体" w:hint="eastAsia"/>
                <w:b/>
                <w:bCs/>
                <w:color w:val="000000"/>
                <w:kern w:val="0"/>
                <w:sz w:val="14"/>
                <w:szCs w:val="14"/>
              </w:rPr>
              <w:t>样本评价</w:t>
            </w:r>
          </w:p>
        </w:tc>
        <w:tc>
          <w:tcPr>
            <w:tcW w:w="360" w:type="dxa"/>
            <w:tcBorders>
              <w:top w:val="nil"/>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b/>
                <w:bCs/>
                <w:color w:val="000000"/>
                <w:kern w:val="0"/>
                <w:sz w:val="14"/>
                <w:szCs w:val="14"/>
              </w:rPr>
            </w:pPr>
            <w:r w:rsidRPr="00DD499D">
              <w:rPr>
                <w:rFonts w:ascii="方正楷体_GBK" w:eastAsia="方正楷体_GBK" w:hAnsi="宋体" w:cs="宋体" w:hint="eastAsia"/>
                <w:b/>
                <w:bCs/>
                <w:color w:val="000000"/>
                <w:kern w:val="0"/>
                <w:sz w:val="14"/>
                <w:szCs w:val="14"/>
              </w:rPr>
              <w:t>定性评价</w:t>
            </w:r>
          </w:p>
        </w:tc>
        <w:tc>
          <w:tcPr>
            <w:tcW w:w="360" w:type="dxa"/>
            <w:tcBorders>
              <w:top w:val="nil"/>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b/>
                <w:bCs/>
                <w:color w:val="000000"/>
                <w:kern w:val="0"/>
                <w:sz w:val="14"/>
                <w:szCs w:val="14"/>
              </w:rPr>
            </w:pPr>
            <w:r w:rsidRPr="00DD499D">
              <w:rPr>
                <w:rFonts w:ascii="方正楷体_GBK" w:eastAsia="方正楷体_GBK" w:hAnsi="宋体" w:cs="宋体" w:hint="eastAsia"/>
                <w:b/>
                <w:bCs/>
                <w:color w:val="000000"/>
                <w:kern w:val="0"/>
                <w:sz w:val="14"/>
                <w:szCs w:val="14"/>
              </w:rPr>
              <w:t>定量评价</w:t>
            </w:r>
          </w:p>
        </w:tc>
        <w:tc>
          <w:tcPr>
            <w:tcW w:w="360" w:type="dxa"/>
            <w:tcBorders>
              <w:top w:val="nil"/>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b/>
                <w:bCs/>
                <w:color w:val="000000"/>
                <w:kern w:val="0"/>
                <w:sz w:val="14"/>
                <w:szCs w:val="14"/>
              </w:rPr>
            </w:pPr>
            <w:r w:rsidRPr="00DD499D">
              <w:rPr>
                <w:rFonts w:ascii="方正楷体_GBK" w:eastAsia="方正楷体_GBK" w:hAnsi="宋体" w:cs="宋体" w:hint="eastAsia"/>
                <w:b/>
                <w:bCs/>
                <w:color w:val="000000"/>
                <w:kern w:val="0"/>
                <w:sz w:val="14"/>
                <w:szCs w:val="14"/>
              </w:rPr>
              <w:t>国家标准</w:t>
            </w:r>
          </w:p>
        </w:tc>
        <w:tc>
          <w:tcPr>
            <w:tcW w:w="360" w:type="dxa"/>
            <w:tcBorders>
              <w:top w:val="nil"/>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b/>
                <w:bCs/>
                <w:color w:val="000000"/>
                <w:kern w:val="0"/>
                <w:sz w:val="14"/>
                <w:szCs w:val="14"/>
              </w:rPr>
            </w:pPr>
            <w:r w:rsidRPr="00DD499D">
              <w:rPr>
                <w:rFonts w:ascii="方正楷体_GBK" w:eastAsia="方正楷体_GBK" w:hAnsi="宋体" w:cs="宋体" w:hint="eastAsia"/>
                <w:b/>
                <w:bCs/>
                <w:color w:val="000000"/>
                <w:kern w:val="0"/>
                <w:sz w:val="14"/>
                <w:szCs w:val="14"/>
              </w:rPr>
              <w:t>行业标准</w:t>
            </w:r>
          </w:p>
        </w:tc>
        <w:tc>
          <w:tcPr>
            <w:tcW w:w="360" w:type="dxa"/>
            <w:tcBorders>
              <w:top w:val="nil"/>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b/>
                <w:bCs/>
                <w:color w:val="000000"/>
                <w:kern w:val="0"/>
                <w:sz w:val="14"/>
                <w:szCs w:val="14"/>
              </w:rPr>
            </w:pPr>
            <w:r w:rsidRPr="00DD499D">
              <w:rPr>
                <w:rFonts w:ascii="方正楷体_GBK" w:eastAsia="方正楷体_GBK" w:hAnsi="宋体" w:cs="宋体" w:hint="eastAsia"/>
                <w:b/>
                <w:bCs/>
                <w:color w:val="000000"/>
                <w:kern w:val="0"/>
                <w:sz w:val="14"/>
                <w:szCs w:val="14"/>
              </w:rPr>
              <w:t>地方标准</w:t>
            </w:r>
          </w:p>
        </w:tc>
        <w:tc>
          <w:tcPr>
            <w:tcW w:w="360" w:type="dxa"/>
            <w:tcBorders>
              <w:top w:val="nil"/>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b/>
                <w:bCs/>
                <w:color w:val="000000"/>
                <w:kern w:val="0"/>
                <w:sz w:val="14"/>
                <w:szCs w:val="14"/>
              </w:rPr>
            </w:pPr>
            <w:r w:rsidRPr="00DD499D">
              <w:rPr>
                <w:rFonts w:ascii="方正楷体_GBK" w:eastAsia="方正楷体_GBK" w:hAnsi="宋体" w:cs="宋体" w:hint="eastAsia"/>
                <w:b/>
                <w:bCs/>
                <w:color w:val="000000"/>
                <w:kern w:val="0"/>
                <w:sz w:val="14"/>
                <w:szCs w:val="14"/>
              </w:rPr>
              <w:t>申报标准</w:t>
            </w:r>
          </w:p>
        </w:tc>
        <w:tc>
          <w:tcPr>
            <w:tcW w:w="360" w:type="dxa"/>
            <w:tcBorders>
              <w:top w:val="nil"/>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b/>
                <w:bCs/>
                <w:color w:val="000000"/>
                <w:kern w:val="0"/>
                <w:sz w:val="14"/>
                <w:szCs w:val="14"/>
              </w:rPr>
            </w:pPr>
            <w:r w:rsidRPr="00DD499D">
              <w:rPr>
                <w:rFonts w:ascii="方正楷体_GBK" w:eastAsia="方正楷体_GBK" w:hAnsi="宋体" w:cs="宋体" w:hint="eastAsia"/>
                <w:b/>
                <w:bCs/>
                <w:color w:val="000000"/>
                <w:kern w:val="0"/>
                <w:sz w:val="14"/>
                <w:szCs w:val="14"/>
              </w:rPr>
              <w:t>历史均值</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b/>
                <w:bCs/>
                <w:color w:val="000000"/>
                <w:kern w:val="0"/>
                <w:sz w:val="14"/>
                <w:szCs w:val="1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b/>
                <w:bCs/>
                <w:color w:val="000000"/>
                <w:kern w:val="0"/>
                <w:sz w:val="14"/>
                <w:szCs w:val="1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b/>
                <w:bCs/>
                <w:kern w:val="0"/>
                <w:sz w:val="14"/>
                <w:szCs w:val="14"/>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b/>
                <w:bCs/>
                <w:kern w:val="0"/>
                <w:sz w:val="14"/>
                <w:szCs w:val="14"/>
              </w:rPr>
            </w:pPr>
          </w:p>
        </w:tc>
      </w:tr>
      <w:tr w:rsidR="00DD499D" w:rsidRPr="00DD499D" w:rsidTr="00EA1D62">
        <w:trPr>
          <w:trHeight w:val="330"/>
          <w:jc w:val="center"/>
        </w:trPr>
        <w:tc>
          <w:tcPr>
            <w:tcW w:w="18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合计</w:t>
            </w:r>
          </w:p>
        </w:tc>
        <w:tc>
          <w:tcPr>
            <w:tcW w:w="5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100</w:t>
            </w:r>
          </w:p>
        </w:tc>
        <w:tc>
          <w:tcPr>
            <w:tcW w:w="25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26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3240" w:type="dxa"/>
            <w:gridSpan w:val="9"/>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0.00 </w:t>
            </w:r>
          </w:p>
        </w:tc>
        <w:tc>
          <w:tcPr>
            <w:tcW w:w="64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b/>
                <w:bCs/>
                <w:kern w:val="0"/>
                <w:sz w:val="14"/>
                <w:szCs w:val="14"/>
              </w:rPr>
            </w:pPr>
            <w:r>
              <w:rPr>
                <w:rFonts w:ascii="方正楷体_GBK" w:eastAsia="方正楷体_GBK" w:hAnsi="宋体" w:cs="宋体" w:hint="eastAsia"/>
                <w:b/>
                <w:bCs/>
                <w:kern w:val="0"/>
                <w:sz w:val="14"/>
                <w:szCs w:val="14"/>
              </w:rPr>
              <w:t>98.0</w:t>
            </w:r>
            <w:r w:rsidRPr="00DD499D">
              <w:rPr>
                <w:rFonts w:ascii="方正楷体_GBK" w:eastAsia="方正楷体_GBK" w:hAnsi="宋体" w:cs="宋体" w:hint="eastAsia"/>
                <w:b/>
                <w:bCs/>
                <w:kern w:val="0"/>
                <w:sz w:val="14"/>
                <w:szCs w:val="14"/>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r>
      <w:tr w:rsidR="00DD499D" w:rsidRPr="00DD499D" w:rsidTr="00EA1D62">
        <w:trPr>
          <w:trHeight w:val="330"/>
          <w:jc w:val="center"/>
        </w:trPr>
        <w:tc>
          <w:tcPr>
            <w:tcW w:w="18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小计</w:t>
            </w:r>
          </w:p>
        </w:tc>
        <w:tc>
          <w:tcPr>
            <w:tcW w:w="5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10</w:t>
            </w:r>
          </w:p>
        </w:tc>
        <w:tc>
          <w:tcPr>
            <w:tcW w:w="25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26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3240" w:type="dxa"/>
            <w:gridSpan w:val="9"/>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0.00 </w:t>
            </w:r>
          </w:p>
        </w:tc>
        <w:tc>
          <w:tcPr>
            <w:tcW w:w="64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b/>
                <w:bCs/>
                <w:kern w:val="0"/>
                <w:sz w:val="14"/>
                <w:szCs w:val="14"/>
              </w:rPr>
            </w:pPr>
            <w:r>
              <w:rPr>
                <w:rFonts w:ascii="方正楷体_GBK" w:eastAsia="方正楷体_GBK" w:hAnsi="宋体" w:cs="宋体" w:hint="eastAsia"/>
                <w:b/>
                <w:bCs/>
                <w:kern w:val="0"/>
                <w:sz w:val="14"/>
                <w:szCs w:val="14"/>
              </w:rPr>
              <w:t>10.</w:t>
            </w:r>
            <w:r w:rsidRPr="00DD499D">
              <w:rPr>
                <w:rFonts w:ascii="方正楷体_GBK" w:eastAsia="方正楷体_GBK" w:hAnsi="宋体" w:cs="宋体" w:hint="eastAsia"/>
                <w:b/>
                <w:bCs/>
                <w:kern w:val="0"/>
                <w:sz w:val="14"/>
                <w:szCs w:val="14"/>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r>
      <w:tr w:rsidR="00DD499D" w:rsidRPr="00DD499D" w:rsidTr="00EA1D62">
        <w:trPr>
          <w:trHeight w:val="2655"/>
          <w:jc w:val="center"/>
        </w:trPr>
        <w:tc>
          <w:tcPr>
            <w:tcW w:w="40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项目决策（10分）</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项目立项（3分）</w:t>
            </w:r>
          </w:p>
        </w:tc>
        <w:tc>
          <w:tcPr>
            <w:tcW w:w="7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立项依据充分性</w:t>
            </w:r>
          </w:p>
        </w:tc>
        <w:tc>
          <w:tcPr>
            <w:tcW w:w="5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1.5</w:t>
            </w:r>
          </w:p>
        </w:tc>
        <w:tc>
          <w:tcPr>
            <w:tcW w:w="252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项目立项是否符合法律法规、相关政策、发展规划以及部门职责，用以反映和考核项目立项依据情况。</w:t>
            </w:r>
          </w:p>
        </w:tc>
        <w:tc>
          <w:tcPr>
            <w:tcW w:w="44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分级评分法</w:t>
            </w:r>
          </w:p>
        </w:tc>
        <w:tc>
          <w:tcPr>
            <w:tcW w:w="460" w:type="dxa"/>
            <w:tcBorders>
              <w:top w:val="nil"/>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不充分</w:t>
            </w:r>
          </w:p>
        </w:tc>
        <w:tc>
          <w:tcPr>
            <w:tcW w:w="580" w:type="dxa"/>
            <w:tcBorders>
              <w:top w:val="nil"/>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620" w:type="dxa"/>
            <w:tcBorders>
              <w:top w:val="nil"/>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较充分</w:t>
            </w:r>
          </w:p>
        </w:tc>
        <w:tc>
          <w:tcPr>
            <w:tcW w:w="560" w:type="dxa"/>
            <w:tcBorders>
              <w:top w:val="nil"/>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460" w:type="dxa"/>
            <w:tcBorders>
              <w:top w:val="nil"/>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充分</w:t>
            </w:r>
          </w:p>
        </w:tc>
        <w:tc>
          <w:tcPr>
            <w:tcW w:w="492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评价要点：</w:t>
            </w:r>
            <w:r w:rsidRPr="00DD499D">
              <w:rPr>
                <w:rFonts w:ascii="方正楷体_GBK" w:eastAsia="方正楷体_GBK" w:hAnsi="宋体" w:cs="宋体" w:hint="eastAsia"/>
                <w:kern w:val="0"/>
                <w:sz w:val="14"/>
                <w:szCs w:val="14"/>
              </w:rPr>
              <w:br/>
              <w:t>①项目立项是否符合国家法律法规、国民经济发展规划和相关政策；</w:t>
            </w:r>
            <w:r w:rsidRPr="00DD499D">
              <w:rPr>
                <w:rFonts w:ascii="方正楷体_GBK" w:eastAsia="方正楷体_GBK" w:hAnsi="宋体" w:cs="宋体" w:hint="eastAsia"/>
                <w:kern w:val="0"/>
                <w:sz w:val="14"/>
                <w:szCs w:val="14"/>
              </w:rPr>
              <w:br/>
              <w:t>②项目立项是否符合行业发展规划和政策要求；</w:t>
            </w:r>
            <w:r w:rsidRPr="00DD499D">
              <w:rPr>
                <w:rFonts w:ascii="方正楷体_GBK" w:eastAsia="方正楷体_GBK" w:hAnsi="宋体" w:cs="宋体" w:hint="eastAsia"/>
                <w:kern w:val="0"/>
                <w:sz w:val="14"/>
                <w:szCs w:val="14"/>
              </w:rPr>
              <w:br/>
              <w:t>③项目立项是否与部门职责范围相符，属于部门履职所需；</w:t>
            </w:r>
            <w:r w:rsidRPr="00DD499D">
              <w:rPr>
                <w:rFonts w:ascii="方正楷体_GBK" w:eastAsia="方正楷体_GBK" w:hAnsi="宋体" w:cs="宋体" w:hint="eastAsia"/>
                <w:kern w:val="0"/>
                <w:sz w:val="14"/>
                <w:szCs w:val="14"/>
              </w:rPr>
              <w:br/>
              <w:t>④项目是否属于公共财政支持范围，是否符合中央、地方事权支出责任划分原则；</w:t>
            </w:r>
            <w:r w:rsidRPr="00DD499D">
              <w:rPr>
                <w:rFonts w:ascii="方正楷体_GBK" w:eastAsia="方正楷体_GBK" w:hAnsi="宋体" w:cs="宋体" w:hint="eastAsia"/>
                <w:kern w:val="0"/>
                <w:sz w:val="14"/>
                <w:szCs w:val="14"/>
              </w:rPr>
              <w:br/>
              <w:t>⑤项目是否与相关部门同类项目或部门内部相关项目重复。</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1.50 </w:t>
            </w:r>
          </w:p>
        </w:tc>
        <w:tc>
          <w:tcPr>
            <w:tcW w:w="88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宋体" w:hAnsi="宋体" w:cs="宋体"/>
                <w:kern w:val="0"/>
                <w:sz w:val="14"/>
                <w:szCs w:val="14"/>
              </w:rPr>
            </w:pPr>
            <w:r w:rsidRPr="00DD499D">
              <w:rPr>
                <w:rFonts w:ascii="宋体" w:hAnsi="宋体" w:cs="宋体" w:hint="eastAsia"/>
                <w:kern w:val="0"/>
                <w:sz w:val="14"/>
                <w:szCs w:val="14"/>
              </w:rPr>
              <w:t xml:space="preserve">　</w:t>
            </w:r>
          </w:p>
        </w:tc>
      </w:tr>
      <w:tr w:rsidR="00DD499D" w:rsidRPr="00DD499D" w:rsidTr="00EA1D62">
        <w:trPr>
          <w:trHeight w:val="1500"/>
          <w:jc w:val="center"/>
        </w:trPr>
        <w:tc>
          <w:tcPr>
            <w:tcW w:w="400" w:type="dxa"/>
            <w:vMerge/>
            <w:tcBorders>
              <w:top w:val="nil"/>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立项程序规范</w:t>
            </w:r>
            <w:r w:rsidRPr="00DD499D">
              <w:rPr>
                <w:rFonts w:ascii="方正楷体_GBK" w:eastAsia="方正楷体_GBK" w:hAnsi="宋体" w:cs="宋体" w:hint="eastAsia"/>
                <w:kern w:val="0"/>
                <w:sz w:val="14"/>
                <w:szCs w:val="14"/>
              </w:rPr>
              <w:lastRenderedPageBreak/>
              <w:t>性</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lastRenderedPageBreak/>
              <w:t>1.5</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项目申请、设立过程是否符合相关要求，用以反映和考核项目立项的规范情况</w:t>
            </w:r>
          </w:p>
        </w:tc>
        <w:tc>
          <w:tcPr>
            <w:tcW w:w="44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分级评分法</w:t>
            </w:r>
          </w:p>
        </w:tc>
        <w:tc>
          <w:tcPr>
            <w:tcW w:w="460" w:type="dxa"/>
            <w:tcBorders>
              <w:top w:val="single" w:sz="4" w:space="0" w:color="auto"/>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不规范</w:t>
            </w:r>
          </w:p>
        </w:tc>
        <w:tc>
          <w:tcPr>
            <w:tcW w:w="580" w:type="dxa"/>
            <w:tcBorders>
              <w:top w:val="single" w:sz="4" w:space="0" w:color="auto"/>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620" w:type="dxa"/>
            <w:tcBorders>
              <w:top w:val="single" w:sz="4" w:space="0" w:color="auto"/>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较规范</w:t>
            </w:r>
          </w:p>
        </w:tc>
        <w:tc>
          <w:tcPr>
            <w:tcW w:w="560" w:type="dxa"/>
            <w:tcBorders>
              <w:top w:val="single" w:sz="4" w:space="0" w:color="auto"/>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460" w:type="dxa"/>
            <w:tcBorders>
              <w:top w:val="single" w:sz="4" w:space="0" w:color="auto"/>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规范</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评价要点：</w:t>
            </w:r>
            <w:r w:rsidRPr="00DD499D">
              <w:rPr>
                <w:rFonts w:ascii="方正楷体_GBK" w:eastAsia="方正楷体_GBK" w:hAnsi="宋体" w:cs="宋体" w:hint="eastAsia"/>
                <w:kern w:val="0"/>
                <w:sz w:val="14"/>
                <w:szCs w:val="14"/>
              </w:rPr>
              <w:br/>
              <w:t>①项目是否按照规定的程序申请设立；</w:t>
            </w:r>
            <w:r w:rsidRPr="00DD499D">
              <w:rPr>
                <w:rFonts w:ascii="方正楷体_GBK" w:eastAsia="方正楷体_GBK" w:hAnsi="宋体" w:cs="宋体" w:hint="eastAsia"/>
                <w:kern w:val="0"/>
                <w:sz w:val="14"/>
                <w:szCs w:val="14"/>
              </w:rPr>
              <w:br/>
              <w:t>②审批文件、材料是否符合相关要求；</w:t>
            </w:r>
            <w:r w:rsidRPr="00DD499D">
              <w:rPr>
                <w:rFonts w:ascii="方正楷体_GBK" w:eastAsia="方正楷体_GBK" w:hAnsi="宋体" w:cs="宋体" w:hint="eastAsia"/>
                <w:kern w:val="0"/>
                <w:sz w:val="14"/>
                <w:szCs w:val="14"/>
              </w:rPr>
              <w:br/>
              <w:t>③事前是否已经过必要的可行性研究、专家论证、风险评估、绩效评估、集体决策</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1.50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宋体" w:hAnsi="宋体" w:cs="宋体"/>
                <w:kern w:val="0"/>
                <w:sz w:val="14"/>
                <w:szCs w:val="14"/>
              </w:rPr>
            </w:pPr>
            <w:r w:rsidRPr="00DD499D">
              <w:rPr>
                <w:rFonts w:ascii="宋体" w:hAnsi="宋体" w:cs="宋体" w:hint="eastAsia"/>
                <w:kern w:val="0"/>
                <w:sz w:val="14"/>
                <w:szCs w:val="14"/>
              </w:rPr>
              <w:t xml:space="preserve">　</w:t>
            </w:r>
          </w:p>
        </w:tc>
      </w:tr>
      <w:tr w:rsidR="00DD499D" w:rsidRPr="00DD499D" w:rsidTr="00EA1D62">
        <w:trPr>
          <w:trHeight w:val="2025"/>
          <w:jc w:val="center"/>
        </w:trPr>
        <w:tc>
          <w:tcPr>
            <w:tcW w:w="400" w:type="dxa"/>
            <w:vMerge/>
            <w:tcBorders>
              <w:top w:val="nil"/>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绩效目标（4分）</w:t>
            </w:r>
          </w:p>
        </w:tc>
        <w:tc>
          <w:tcPr>
            <w:tcW w:w="7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合理性</w:t>
            </w:r>
          </w:p>
        </w:tc>
        <w:tc>
          <w:tcPr>
            <w:tcW w:w="5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2</w:t>
            </w:r>
          </w:p>
        </w:tc>
        <w:tc>
          <w:tcPr>
            <w:tcW w:w="252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项目所设定的绩效目标是否依据充分，是否符合客观实际，用以反映和考核项目绩效目标与项目实施的相符情况</w:t>
            </w:r>
          </w:p>
        </w:tc>
        <w:tc>
          <w:tcPr>
            <w:tcW w:w="44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分级评分法</w:t>
            </w:r>
          </w:p>
        </w:tc>
        <w:tc>
          <w:tcPr>
            <w:tcW w:w="46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不明确</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3处以上不明确</w:t>
            </w:r>
          </w:p>
        </w:tc>
        <w:tc>
          <w:tcPr>
            <w:tcW w:w="62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2处不明确</w:t>
            </w:r>
          </w:p>
        </w:tc>
        <w:tc>
          <w:tcPr>
            <w:tcW w:w="56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1处不明确</w:t>
            </w:r>
          </w:p>
        </w:tc>
        <w:tc>
          <w:tcPr>
            <w:tcW w:w="46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明确</w:t>
            </w:r>
          </w:p>
        </w:tc>
        <w:tc>
          <w:tcPr>
            <w:tcW w:w="492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评价要点：</w:t>
            </w:r>
            <w:r w:rsidRPr="00DD499D">
              <w:rPr>
                <w:rFonts w:ascii="方正楷体_GBK" w:eastAsia="方正楷体_GBK" w:hAnsi="宋体" w:cs="宋体" w:hint="eastAsia"/>
                <w:kern w:val="0"/>
                <w:sz w:val="14"/>
                <w:szCs w:val="14"/>
              </w:rPr>
              <w:br/>
              <w:t>（如未设定预算绩效目标，也可考核其他工作任务目标）</w:t>
            </w:r>
            <w:r w:rsidRPr="00DD499D">
              <w:rPr>
                <w:rFonts w:ascii="方正楷体_GBK" w:eastAsia="方正楷体_GBK" w:hAnsi="宋体" w:cs="宋体" w:hint="eastAsia"/>
                <w:kern w:val="0"/>
                <w:sz w:val="14"/>
                <w:szCs w:val="14"/>
              </w:rPr>
              <w:br/>
              <w:t>①项目是否有绩效目标；</w:t>
            </w:r>
            <w:r w:rsidRPr="00DD499D">
              <w:rPr>
                <w:rFonts w:ascii="方正楷体_GBK" w:eastAsia="方正楷体_GBK" w:hAnsi="宋体" w:cs="宋体" w:hint="eastAsia"/>
                <w:kern w:val="0"/>
                <w:sz w:val="14"/>
                <w:szCs w:val="14"/>
              </w:rPr>
              <w:br/>
              <w:t>②项目绩效目标与实际工作内容是否具有相关性；</w:t>
            </w:r>
            <w:r w:rsidRPr="00DD499D">
              <w:rPr>
                <w:rFonts w:ascii="方正楷体_GBK" w:eastAsia="方正楷体_GBK" w:hAnsi="宋体" w:cs="宋体" w:hint="eastAsia"/>
                <w:kern w:val="0"/>
                <w:sz w:val="14"/>
                <w:szCs w:val="14"/>
              </w:rPr>
              <w:br/>
              <w:t>③项目预期产出效益和效果是否符合正常的业绩水平；</w:t>
            </w:r>
            <w:r w:rsidRPr="00DD499D">
              <w:rPr>
                <w:rFonts w:ascii="方正楷体_GBK" w:eastAsia="方正楷体_GBK" w:hAnsi="宋体" w:cs="宋体" w:hint="eastAsia"/>
                <w:kern w:val="0"/>
                <w:sz w:val="14"/>
                <w:szCs w:val="14"/>
              </w:rPr>
              <w:br/>
              <w:t>④是否与预算确定的项目投资额或资金量相匹配。</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2.00 </w:t>
            </w:r>
          </w:p>
        </w:tc>
        <w:tc>
          <w:tcPr>
            <w:tcW w:w="88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宋体" w:hAnsi="宋体" w:cs="宋体"/>
                <w:kern w:val="0"/>
                <w:sz w:val="14"/>
                <w:szCs w:val="14"/>
              </w:rPr>
            </w:pPr>
            <w:r w:rsidRPr="00DD499D">
              <w:rPr>
                <w:rFonts w:ascii="宋体" w:hAnsi="宋体" w:cs="宋体" w:hint="eastAsia"/>
                <w:kern w:val="0"/>
                <w:sz w:val="14"/>
                <w:szCs w:val="14"/>
              </w:rPr>
              <w:t xml:space="preserve">　</w:t>
            </w:r>
          </w:p>
        </w:tc>
      </w:tr>
      <w:tr w:rsidR="00DD499D" w:rsidRPr="00DD499D" w:rsidTr="00EA1D62">
        <w:trPr>
          <w:trHeight w:val="1980"/>
          <w:jc w:val="center"/>
        </w:trPr>
        <w:tc>
          <w:tcPr>
            <w:tcW w:w="400" w:type="dxa"/>
            <w:vMerge/>
            <w:tcBorders>
              <w:top w:val="nil"/>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7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明确性</w:t>
            </w:r>
          </w:p>
        </w:tc>
        <w:tc>
          <w:tcPr>
            <w:tcW w:w="5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2</w:t>
            </w:r>
          </w:p>
        </w:tc>
        <w:tc>
          <w:tcPr>
            <w:tcW w:w="252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依据绩效目标设定的绩效指标是否清晰、细化、可衡量等，用以反映和考核项目绩效目标的明细化情况。</w:t>
            </w:r>
          </w:p>
        </w:tc>
        <w:tc>
          <w:tcPr>
            <w:tcW w:w="44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分级评分法</w:t>
            </w:r>
          </w:p>
        </w:tc>
        <w:tc>
          <w:tcPr>
            <w:tcW w:w="46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不合理</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3处以上不合理</w:t>
            </w:r>
          </w:p>
        </w:tc>
        <w:tc>
          <w:tcPr>
            <w:tcW w:w="62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2处不合理</w:t>
            </w:r>
          </w:p>
        </w:tc>
        <w:tc>
          <w:tcPr>
            <w:tcW w:w="56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1处不合理</w:t>
            </w:r>
          </w:p>
        </w:tc>
        <w:tc>
          <w:tcPr>
            <w:tcW w:w="46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合理</w:t>
            </w:r>
          </w:p>
        </w:tc>
        <w:tc>
          <w:tcPr>
            <w:tcW w:w="492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评价要点：</w:t>
            </w:r>
            <w:r w:rsidRPr="00DD499D">
              <w:rPr>
                <w:rFonts w:ascii="方正楷体_GBK" w:eastAsia="方正楷体_GBK" w:hAnsi="宋体" w:cs="宋体" w:hint="eastAsia"/>
                <w:kern w:val="0"/>
                <w:sz w:val="14"/>
                <w:szCs w:val="14"/>
              </w:rPr>
              <w:br/>
              <w:t>①是否将项目绩效目标细化分解为具体的绩效指标；</w:t>
            </w:r>
            <w:r w:rsidRPr="00DD499D">
              <w:rPr>
                <w:rFonts w:ascii="方正楷体_GBK" w:eastAsia="方正楷体_GBK" w:hAnsi="宋体" w:cs="宋体" w:hint="eastAsia"/>
                <w:kern w:val="0"/>
                <w:sz w:val="14"/>
                <w:szCs w:val="14"/>
              </w:rPr>
              <w:br/>
              <w:t>②是否通过清晰、可衡量的指标值予以体现；</w:t>
            </w:r>
            <w:r w:rsidRPr="00DD499D">
              <w:rPr>
                <w:rFonts w:ascii="方正楷体_GBK" w:eastAsia="方正楷体_GBK" w:hAnsi="宋体" w:cs="宋体" w:hint="eastAsia"/>
                <w:kern w:val="0"/>
                <w:sz w:val="14"/>
                <w:szCs w:val="14"/>
              </w:rPr>
              <w:br/>
              <w:t>③是否与项目目标任务数或计划数相对应。</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2.00 </w:t>
            </w:r>
          </w:p>
        </w:tc>
        <w:tc>
          <w:tcPr>
            <w:tcW w:w="88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宋体" w:hAnsi="宋体" w:cs="宋体"/>
                <w:kern w:val="0"/>
                <w:sz w:val="14"/>
                <w:szCs w:val="14"/>
              </w:rPr>
            </w:pPr>
            <w:r w:rsidRPr="00DD499D">
              <w:rPr>
                <w:rFonts w:ascii="宋体" w:hAnsi="宋体" w:cs="宋体" w:hint="eastAsia"/>
                <w:kern w:val="0"/>
                <w:sz w:val="14"/>
                <w:szCs w:val="14"/>
              </w:rPr>
              <w:t xml:space="preserve">　</w:t>
            </w:r>
          </w:p>
        </w:tc>
      </w:tr>
      <w:tr w:rsidR="00DD499D" w:rsidRPr="00DD499D" w:rsidTr="00EA1D62">
        <w:trPr>
          <w:trHeight w:val="2205"/>
          <w:jc w:val="center"/>
        </w:trPr>
        <w:tc>
          <w:tcPr>
            <w:tcW w:w="400" w:type="dxa"/>
            <w:vMerge/>
            <w:tcBorders>
              <w:top w:val="nil"/>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资金投入（3）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预算编制科学性</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1.5</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项目预算编制是否经过科学论证、有明确标准，资金额度与年度目标是否相适应，用以反映和考核项目预算编制的科学性、合理性情况</w:t>
            </w:r>
          </w:p>
        </w:tc>
        <w:tc>
          <w:tcPr>
            <w:tcW w:w="44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分级评分法</w:t>
            </w:r>
          </w:p>
        </w:tc>
        <w:tc>
          <w:tcPr>
            <w:tcW w:w="46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不科学</w:t>
            </w:r>
          </w:p>
        </w:tc>
        <w:tc>
          <w:tcPr>
            <w:tcW w:w="58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3处以上不科学</w:t>
            </w:r>
          </w:p>
        </w:tc>
        <w:tc>
          <w:tcPr>
            <w:tcW w:w="62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2处不科学</w:t>
            </w:r>
          </w:p>
        </w:tc>
        <w:tc>
          <w:tcPr>
            <w:tcW w:w="56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1处不科学</w:t>
            </w:r>
          </w:p>
        </w:tc>
        <w:tc>
          <w:tcPr>
            <w:tcW w:w="46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科学</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评价要点：</w:t>
            </w:r>
            <w:r w:rsidRPr="00DD499D">
              <w:rPr>
                <w:rFonts w:ascii="方正楷体_GBK" w:eastAsia="方正楷体_GBK" w:hAnsi="宋体" w:cs="宋体" w:hint="eastAsia"/>
                <w:kern w:val="0"/>
                <w:sz w:val="14"/>
                <w:szCs w:val="14"/>
              </w:rPr>
              <w:br/>
              <w:t>①预算编制是否经过科学论证；</w:t>
            </w:r>
            <w:r w:rsidRPr="00DD499D">
              <w:rPr>
                <w:rFonts w:ascii="方正楷体_GBK" w:eastAsia="方正楷体_GBK" w:hAnsi="宋体" w:cs="宋体" w:hint="eastAsia"/>
                <w:kern w:val="0"/>
                <w:sz w:val="14"/>
                <w:szCs w:val="14"/>
              </w:rPr>
              <w:br/>
              <w:t>②预算内容与项目内容是否匹配；</w:t>
            </w:r>
            <w:r w:rsidRPr="00DD499D">
              <w:rPr>
                <w:rFonts w:ascii="方正楷体_GBK" w:eastAsia="方正楷体_GBK" w:hAnsi="宋体" w:cs="宋体" w:hint="eastAsia"/>
                <w:kern w:val="0"/>
                <w:sz w:val="14"/>
                <w:szCs w:val="14"/>
              </w:rPr>
              <w:br/>
              <w:t>③预算额度测算依据是否充分，是否按照标准编制；</w:t>
            </w:r>
            <w:r w:rsidRPr="00DD499D">
              <w:rPr>
                <w:rFonts w:ascii="方正楷体_GBK" w:eastAsia="方正楷体_GBK" w:hAnsi="宋体" w:cs="宋体" w:hint="eastAsia"/>
                <w:kern w:val="0"/>
                <w:sz w:val="14"/>
                <w:szCs w:val="14"/>
              </w:rPr>
              <w:br/>
              <w:t>④预算确定的项目投资额或资金量是否与工作任务相匹配。</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1.50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宋体" w:hAnsi="宋体" w:cs="宋体"/>
                <w:kern w:val="0"/>
                <w:sz w:val="14"/>
                <w:szCs w:val="14"/>
              </w:rPr>
            </w:pPr>
            <w:r w:rsidRPr="00DD499D">
              <w:rPr>
                <w:rFonts w:ascii="宋体" w:hAnsi="宋体" w:cs="宋体" w:hint="eastAsia"/>
                <w:kern w:val="0"/>
                <w:sz w:val="14"/>
                <w:szCs w:val="14"/>
              </w:rPr>
              <w:t xml:space="preserve">　</w:t>
            </w:r>
          </w:p>
        </w:tc>
      </w:tr>
      <w:tr w:rsidR="00DD499D" w:rsidRPr="00DD499D" w:rsidTr="00EA1D62">
        <w:trPr>
          <w:trHeight w:val="1995"/>
          <w:jc w:val="center"/>
        </w:trPr>
        <w:tc>
          <w:tcPr>
            <w:tcW w:w="400" w:type="dxa"/>
            <w:vMerge/>
            <w:tcBorders>
              <w:top w:val="nil"/>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7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资金分配合理性</w:t>
            </w:r>
          </w:p>
        </w:tc>
        <w:tc>
          <w:tcPr>
            <w:tcW w:w="5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1.5</w:t>
            </w:r>
          </w:p>
        </w:tc>
        <w:tc>
          <w:tcPr>
            <w:tcW w:w="252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项目预算资金分配是否有测算依据，与补助单位或地方实际是否相适应，用以反映和考核项目预算资金分配的科学性、合理性情况。</w:t>
            </w:r>
          </w:p>
        </w:tc>
        <w:tc>
          <w:tcPr>
            <w:tcW w:w="44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分级评分法</w:t>
            </w:r>
          </w:p>
        </w:tc>
        <w:tc>
          <w:tcPr>
            <w:tcW w:w="46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不合理</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3处以上不合理</w:t>
            </w:r>
          </w:p>
        </w:tc>
        <w:tc>
          <w:tcPr>
            <w:tcW w:w="62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2处不合理</w:t>
            </w:r>
          </w:p>
        </w:tc>
        <w:tc>
          <w:tcPr>
            <w:tcW w:w="56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1处不合理</w:t>
            </w:r>
          </w:p>
        </w:tc>
        <w:tc>
          <w:tcPr>
            <w:tcW w:w="46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合理</w:t>
            </w:r>
          </w:p>
        </w:tc>
        <w:tc>
          <w:tcPr>
            <w:tcW w:w="492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评价要点：</w:t>
            </w:r>
            <w:r w:rsidRPr="00DD499D">
              <w:rPr>
                <w:rFonts w:ascii="方正楷体_GBK" w:eastAsia="方正楷体_GBK" w:hAnsi="宋体" w:cs="宋体" w:hint="eastAsia"/>
                <w:kern w:val="0"/>
                <w:sz w:val="14"/>
                <w:szCs w:val="14"/>
              </w:rPr>
              <w:br/>
              <w:t>①预算资金分配依据是否充分；</w:t>
            </w:r>
            <w:r w:rsidRPr="00DD499D">
              <w:rPr>
                <w:rFonts w:ascii="方正楷体_GBK" w:eastAsia="方正楷体_GBK" w:hAnsi="宋体" w:cs="宋体" w:hint="eastAsia"/>
                <w:kern w:val="0"/>
                <w:sz w:val="14"/>
                <w:szCs w:val="14"/>
              </w:rPr>
              <w:br/>
              <w:t>②资金分配额度是否合理，与项目单位或地方实际是否相适应。</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1.50 </w:t>
            </w:r>
          </w:p>
        </w:tc>
        <w:tc>
          <w:tcPr>
            <w:tcW w:w="88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宋体" w:hAnsi="宋体" w:cs="宋体"/>
                <w:kern w:val="0"/>
                <w:sz w:val="14"/>
                <w:szCs w:val="14"/>
              </w:rPr>
            </w:pPr>
            <w:r w:rsidRPr="00DD499D">
              <w:rPr>
                <w:rFonts w:ascii="宋体" w:hAnsi="宋体" w:cs="宋体" w:hint="eastAsia"/>
                <w:kern w:val="0"/>
                <w:sz w:val="14"/>
                <w:szCs w:val="14"/>
              </w:rPr>
              <w:t xml:space="preserve">　</w:t>
            </w:r>
          </w:p>
        </w:tc>
      </w:tr>
      <w:tr w:rsidR="00DD499D" w:rsidRPr="00DD499D" w:rsidTr="00EA1D62">
        <w:trPr>
          <w:trHeight w:val="360"/>
          <w:jc w:val="center"/>
        </w:trPr>
        <w:tc>
          <w:tcPr>
            <w:tcW w:w="18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小计</w:t>
            </w:r>
          </w:p>
        </w:tc>
        <w:tc>
          <w:tcPr>
            <w:tcW w:w="5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20</w:t>
            </w:r>
          </w:p>
        </w:tc>
        <w:tc>
          <w:tcPr>
            <w:tcW w:w="25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26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3240" w:type="dxa"/>
            <w:gridSpan w:val="9"/>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0.00 </w:t>
            </w:r>
          </w:p>
        </w:tc>
        <w:tc>
          <w:tcPr>
            <w:tcW w:w="64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20.00 </w:t>
            </w:r>
          </w:p>
        </w:tc>
        <w:tc>
          <w:tcPr>
            <w:tcW w:w="88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宋体" w:hAnsi="宋体" w:cs="宋体"/>
                <w:b/>
                <w:bCs/>
                <w:kern w:val="0"/>
                <w:sz w:val="14"/>
                <w:szCs w:val="14"/>
              </w:rPr>
            </w:pPr>
            <w:r w:rsidRPr="00DD499D">
              <w:rPr>
                <w:rFonts w:ascii="宋体" w:hAnsi="宋体" w:cs="宋体" w:hint="eastAsia"/>
                <w:b/>
                <w:bCs/>
                <w:kern w:val="0"/>
                <w:sz w:val="14"/>
                <w:szCs w:val="14"/>
              </w:rPr>
              <w:t xml:space="preserve">　</w:t>
            </w:r>
          </w:p>
        </w:tc>
      </w:tr>
      <w:tr w:rsidR="00DD499D" w:rsidRPr="00DD499D" w:rsidTr="00EA1D62">
        <w:trPr>
          <w:trHeight w:val="1560"/>
          <w:jc w:val="center"/>
        </w:trPr>
        <w:tc>
          <w:tcPr>
            <w:tcW w:w="40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资金管理（10分）</w:t>
            </w:r>
          </w:p>
        </w:tc>
        <w:tc>
          <w:tcPr>
            <w:tcW w:w="7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预算执行率</w:t>
            </w:r>
          </w:p>
        </w:tc>
        <w:tc>
          <w:tcPr>
            <w:tcW w:w="5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3</w:t>
            </w:r>
          </w:p>
        </w:tc>
        <w:tc>
          <w:tcPr>
            <w:tcW w:w="252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项目预算资金是否按照计划执行，用以反映或考核项目预算执行情况</w:t>
            </w:r>
          </w:p>
        </w:tc>
        <w:tc>
          <w:tcPr>
            <w:tcW w:w="44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比率分值法</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预算执行率=实际拨付金额/预算安排资金总额×100%×指标分值</w:t>
            </w:r>
          </w:p>
        </w:tc>
        <w:tc>
          <w:tcPr>
            <w:tcW w:w="492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预算执行率=实际拨付金额/预算安排资金总额×100%</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3.00 </w:t>
            </w:r>
          </w:p>
        </w:tc>
        <w:tc>
          <w:tcPr>
            <w:tcW w:w="88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宋体" w:hAnsi="宋体" w:cs="宋体"/>
                <w:kern w:val="0"/>
                <w:sz w:val="14"/>
                <w:szCs w:val="14"/>
              </w:rPr>
            </w:pPr>
            <w:r w:rsidRPr="00DD499D">
              <w:rPr>
                <w:rFonts w:ascii="宋体" w:hAnsi="宋体" w:cs="宋体" w:hint="eastAsia"/>
                <w:kern w:val="0"/>
                <w:sz w:val="14"/>
                <w:szCs w:val="14"/>
              </w:rPr>
              <w:t xml:space="preserve">　</w:t>
            </w:r>
          </w:p>
        </w:tc>
      </w:tr>
      <w:tr w:rsidR="00DD499D" w:rsidRPr="00DD499D" w:rsidTr="00EA1D62">
        <w:trPr>
          <w:trHeight w:val="1860"/>
          <w:jc w:val="center"/>
        </w:trPr>
        <w:tc>
          <w:tcPr>
            <w:tcW w:w="400" w:type="dxa"/>
            <w:vMerge/>
            <w:tcBorders>
              <w:top w:val="nil"/>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资金使用合规</w:t>
            </w:r>
            <w:r w:rsidRPr="00DD499D">
              <w:rPr>
                <w:rFonts w:ascii="方正楷体_GBK" w:eastAsia="方正楷体_GBK" w:hAnsi="宋体" w:cs="宋体" w:hint="eastAsia"/>
                <w:kern w:val="0"/>
                <w:sz w:val="14"/>
                <w:szCs w:val="14"/>
              </w:rPr>
              <w:lastRenderedPageBreak/>
              <w:t>性</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lastRenderedPageBreak/>
              <w:t>7</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项目资金使用是否符合相关的财务管理制度规定，用以反映和考核项目资金的规范运行情况</w:t>
            </w:r>
          </w:p>
        </w:tc>
        <w:tc>
          <w:tcPr>
            <w:tcW w:w="44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比率分值法</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合规使用资金率=抽查合规使用资金量/抽查资金总量×100%×指标分值</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评价要点：</w:t>
            </w:r>
            <w:r w:rsidRPr="00DD499D">
              <w:rPr>
                <w:rFonts w:ascii="方正楷体_GBK" w:eastAsia="方正楷体_GBK" w:hAnsi="宋体" w:cs="宋体" w:hint="eastAsia"/>
                <w:kern w:val="0"/>
                <w:sz w:val="14"/>
                <w:szCs w:val="14"/>
              </w:rPr>
              <w:br/>
              <w:t>①是否符合国家财经法规和财务管理制度以及有关专项资金管理办法的规定；</w:t>
            </w:r>
            <w:r w:rsidRPr="00DD499D">
              <w:rPr>
                <w:rFonts w:ascii="方正楷体_GBK" w:eastAsia="方正楷体_GBK" w:hAnsi="宋体" w:cs="宋体" w:hint="eastAsia"/>
                <w:kern w:val="0"/>
                <w:sz w:val="14"/>
                <w:szCs w:val="14"/>
              </w:rPr>
              <w:br/>
              <w:t>②资金的拨付是否有完整的审批程序和手续；</w:t>
            </w:r>
            <w:r w:rsidRPr="00DD499D">
              <w:rPr>
                <w:rFonts w:ascii="方正楷体_GBK" w:eastAsia="方正楷体_GBK" w:hAnsi="宋体" w:cs="宋体" w:hint="eastAsia"/>
                <w:kern w:val="0"/>
                <w:sz w:val="14"/>
                <w:szCs w:val="14"/>
              </w:rPr>
              <w:br/>
              <w:t>③是否符合项目预算批复或合同规定的用</w:t>
            </w:r>
            <w:r w:rsidRPr="00DD499D">
              <w:rPr>
                <w:rFonts w:ascii="方正楷体_GBK" w:eastAsia="方正楷体_GBK" w:hAnsi="宋体" w:cs="宋体" w:hint="eastAsia"/>
                <w:kern w:val="0"/>
                <w:sz w:val="14"/>
                <w:szCs w:val="14"/>
              </w:rPr>
              <w:lastRenderedPageBreak/>
              <w:t>途；</w:t>
            </w:r>
            <w:r w:rsidRPr="00DD499D">
              <w:rPr>
                <w:rFonts w:ascii="方正楷体_GBK" w:eastAsia="方正楷体_GBK" w:hAnsi="宋体" w:cs="宋体" w:hint="eastAsia"/>
                <w:kern w:val="0"/>
                <w:sz w:val="14"/>
                <w:szCs w:val="14"/>
              </w:rPr>
              <w:br/>
              <w:t>④是否存在截留、挤占、挪用、虚列支出等情况。</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lastRenderedPageBreak/>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7.00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宋体" w:hAnsi="宋体" w:cs="宋体"/>
                <w:kern w:val="0"/>
                <w:sz w:val="14"/>
                <w:szCs w:val="14"/>
              </w:rPr>
            </w:pPr>
            <w:r w:rsidRPr="00DD499D">
              <w:rPr>
                <w:rFonts w:ascii="宋体" w:hAnsi="宋体" w:cs="宋体" w:hint="eastAsia"/>
                <w:kern w:val="0"/>
                <w:sz w:val="14"/>
                <w:szCs w:val="14"/>
              </w:rPr>
              <w:t xml:space="preserve">　</w:t>
            </w:r>
          </w:p>
        </w:tc>
      </w:tr>
      <w:tr w:rsidR="00DD499D" w:rsidRPr="00DD499D" w:rsidTr="00EA1D62">
        <w:trPr>
          <w:trHeight w:val="2100"/>
          <w:jc w:val="center"/>
        </w:trPr>
        <w:tc>
          <w:tcPr>
            <w:tcW w:w="400" w:type="dxa"/>
            <w:vMerge/>
            <w:tcBorders>
              <w:top w:val="nil"/>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组织实施（10分）</w:t>
            </w:r>
          </w:p>
        </w:tc>
        <w:tc>
          <w:tcPr>
            <w:tcW w:w="7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管理制度健全性</w:t>
            </w:r>
          </w:p>
        </w:tc>
        <w:tc>
          <w:tcPr>
            <w:tcW w:w="5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5</w:t>
            </w:r>
          </w:p>
        </w:tc>
        <w:tc>
          <w:tcPr>
            <w:tcW w:w="252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项目实施单位的财务和业务管理制度是否健全，用以反映和考核财务和业务管理制度对项目顺利实施的保障情况</w:t>
            </w:r>
          </w:p>
        </w:tc>
        <w:tc>
          <w:tcPr>
            <w:tcW w:w="44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分级评分法</w:t>
            </w:r>
          </w:p>
        </w:tc>
        <w:tc>
          <w:tcPr>
            <w:tcW w:w="46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不明确</w:t>
            </w:r>
          </w:p>
        </w:tc>
        <w:tc>
          <w:tcPr>
            <w:tcW w:w="58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3处以上不完善</w:t>
            </w:r>
          </w:p>
        </w:tc>
        <w:tc>
          <w:tcPr>
            <w:tcW w:w="62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2处不完善</w:t>
            </w:r>
          </w:p>
        </w:tc>
        <w:tc>
          <w:tcPr>
            <w:tcW w:w="56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1处不完善</w:t>
            </w:r>
          </w:p>
        </w:tc>
        <w:tc>
          <w:tcPr>
            <w:tcW w:w="460" w:type="dxa"/>
            <w:tcBorders>
              <w:top w:val="nil"/>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完善</w:t>
            </w:r>
          </w:p>
        </w:tc>
        <w:tc>
          <w:tcPr>
            <w:tcW w:w="492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评价要点：</w:t>
            </w:r>
            <w:r w:rsidRPr="00DD499D">
              <w:rPr>
                <w:rFonts w:ascii="方正楷体_GBK" w:eastAsia="方正楷体_GBK" w:hAnsi="宋体" w:cs="宋体" w:hint="eastAsia"/>
                <w:kern w:val="0"/>
                <w:sz w:val="14"/>
                <w:szCs w:val="14"/>
              </w:rPr>
              <w:br/>
              <w:t>①是否已制定或具有相应的财务和业务管理制度；</w:t>
            </w:r>
            <w:r w:rsidRPr="00DD499D">
              <w:rPr>
                <w:rFonts w:ascii="方正楷体_GBK" w:eastAsia="方正楷体_GBK" w:hAnsi="宋体" w:cs="宋体" w:hint="eastAsia"/>
                <w:kern w:val="0"/>
                <w:sz w:val="14"/>
                <w:szCs w:val="14"/>
              </w:rPr>
              <w:br/>
              <w:t>②财务和业务管理制度是否合法、合规、完整。</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5.00 </w:t>
            </w:r>
          </w:p>
        </w:tc>
        <w:tc>
          <w:tcPr>
            <w:tcW w:w="88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宋体" w:hAnsi="宋体" w:cs="宋体"/>
                <w:kern w:val="0"/>
                <w:sz w:val="14"/>
                <w:szCs w:val="14"/>
              </w:rPr>
            </w:pPr>
            <w:r w:rsidRPr="00DD499D">
              <w:rPr>
                <w:rFonts w:ascii="宋体" w:hAnsi="宋体" w:cs="宋体" w:hint="eastAsia"/>
                <w:kern w:val="0"/>
                <w:sz w:val="14"/>
                <w:szCs w:val="14"/>
              </w:rPr>
              <w:t xml:space="preserve">　</w:t>
            </w:r>
          </w:p>
        </w:tc>
      </w:tr>
      <w:tr w:rsidR="00DD499D" w:rsidRPr="00DD499D" w:rsidTr="00EA1D62">
        <w:trPr>
          <w:trHeight w:val="2790"/>
          <w:jc w:val="center"/>
        </w:trPr>
        <w:tc>
          <w:tcPr>
            <w:tcW w:w="400" w:type="dxa"/>
            <w:vMerge/>
            <w:tcBorders>
              <w:top w:val="nil"/>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制度执行有效性</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5</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项目实施是否符合相关管理规定，用以反映和考核相关管理制度的有效执行情况</w:t>
            </w:r>
          </w:p>
        </w:tc>
        <w:tc>
          <w:tcPr>
            <w:tcW w:w="44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分级评分法</w:t>
            </w:r>
          </w:p>
        </w:tc>
        <w:tc>
          <w:tcPr>
            <w:tcW w:w="460" w:type="dxa"/>
            <w:tcBorders>
              <w:top w:val="single" w:sz="4" w:space="0" w:color="auto"/>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9处以上未有效执行</w:t>
            </w:r>
          </w:p>
        </w:tc>
        <w:tc>
          <w:tcPr>
            <w:tcW w:w="580" w:type="dxa"/>
            <w:tcBorders>
              <w:top w:val="single" w:sz="4" w:space="0" w:color="auto"/>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9处以下未有效执行</w:t>
            </w:r>
          </w:p>
        </w:tc>
        <w:tc>
          <w:tcPr>
            <w:tcW w:w="620" w:type="dxa"/>
            <w:tcBorders>
              <w:top w:val="single" w:sz="4" w:space="0" w:color="auto"/>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6处以下未有效执行</w:t>
            </w:r>
          </w:p>
        </w:tc>
        <w:tc>
          <w:tcPr>
            <w:tcW w:w="560" w:type="dxa"/>
            <w:tcBorders>
              <w:top w:val="single" w:sz="4" w:space="0" w:color="auto"/>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3处以下未有效执行</w:t>
            </w:r>
          </w:p>
        </w:tc>
        <w:tc>
          <w:tcPr>
            <w:tcW w:w="460" w:type="dxa"/>
            <w:tcBorders>
              <w:top w:val="single" w:sz="4" w:space="0" w:color="auto"/>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执行有效</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评价要点：</w:t>
            </w:r>
            <w:r w:rsidRPr="00DD499D">
              <w:rPr>
                <w:rFonts w:ascii="方正楷体_GBK" w:eastAsia="方正楷体_GBK" w:hAnsi="宋体" w:cs="宋体" w:hint="eastAsia"/>
                <w:color w:val="000000"/>
                <w:kern w:val="0"/>
                <w:sz w:val="14"/>
                <w:szCs w:val="14"/>
              </w:rPr>
              <w:br/>
              <w:t>①是否遵守相关法律法规和相关管理规定；</w:t>
            </w:r>
            <w:r w:rsidRPr="00DD499D">
              <w:rPr>
                <w:rFonts w:ascii="方正楷体_GBK" w:eastAsia="方正楷体_GBK" w:hAnsi="宋体" w:cs="宋体" w:hint="eastAsia"/>
                <w:color w:val="000000"/>
                <w:kern w:val="0"/>
                <w:sz w:val="14"/>
                <w:szCs w:val="14"/>
              </w:rPr>
              <w:br/>
              <w:t>②项目调整及支出调整手续是否完备；</w:t>
            </w:r>
            <w:r w:rsidRPr="00DD499D">
              <w:rPr>
                <w:rFonts w:ascii="方正楷体_GBK" w:eastAsia="方正楷体_GBK" w:hAnsi="宋体" w:cs="宋体" w:hint="eastAsia"/>
                <w:color w:val="000000"/>
                <w:kern w:val="0"/>
                <w:sz w:val="14"/>
                <w:szCs w:val="14"/>
              </w:rPr>
              <w:br/>
              <w:t>③项目合同书、验收报告、技术鉴定等资料是否齐全并及时归档；</w:t>
            </w:r>
            <w:r w:rsidRPr="00DD499D">
              <w:rPr>
                <w:rFonts w:ascii="方正楷体_GBK" w:eastAsia="方正楷体_GBK" w:hAnsi="宋体" w:cs="宋体" w:hint="eastAsia"/>
                <w:color w:val="000000"/>
                <w:kern w:val="0"/>
                <w:sz w:val="14"/>
                <w:szCs w:val="14"/>
              </w:rPr>
              <w:br/>
              <w:t>④项目实施的人员条件、场地设备、信息支撑等是否落实到位。</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5.00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宋体" w:hAnsi="宋体" w:cs="宋体"/>
                <w:kern w:val="0"/>
                <w:sz w:val="14"/>
                <w:szCs w:val="14"/>
              </w:rPr>
            </w:pPr>
            <w:r w:rsidRPr="00DD499D">
              <w:rPr>
                <w:rFonts w:ascii="宋体" w:hAnsi="宋体" w:cs="宋体" w:hint="eastAsia"/>
                <w:kern w:val="0"/>
                <w:sz w:val="14"/>
                <w:szCs w:val="14"/>
              </w:rPr>
              <w:t xml:space="preserve">　</w:t>
            </w:r>
          </w:p>
        </w:tc>
      </w:tr>
      <w:tr w:rsidR="00DD499D" w:rsidRPr="00DD499D" w:rsidTr="00EA1D62">
        <w:trPr>
          <w:trHeight w:val="300"/>
          <w:jc w:val="center"/>
        </w:trPr>
        <w:tc>
          <w:tcPr>
            <w:tcW w:w="18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小计</w:t>
            </w:r>
          </w:p>
        </w:tc>
        <w:tc>
          <w:tcPr>
            <w:tcW w:w="5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20</w:t>
            </w:r>
          </w:p>
        </w:tc>
        <w:tc>
          <w:tcPr>
            <w:tcW w:w="25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26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3240" w:type="dxa"/>
            <w:gridSpan w:val="9"/>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0.00 </w:t>
            </w:r>
          </w:p>
        </w:tc>
        <w:tc>
          <w:tcPr>
            <w:tcW w:w="64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18.00 </w:t>
            </w:r>
          </w:p>
        </w:tc>
        <w:tc>
          <w:tcPr>
            <w:tcW w:w="88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宋体" w:hAnsi="宋体" w:cs="宋体"/>
                <w:b/>
                <w:bCs/>
                <w:kern w:val="0"/>
                <w:sz w:val="14"/>
                <w:szCs w:val="14"/>
              </w:rPr>
            </w:pPr>
            <w:r w:rsidRPr="00DD499D">
              <w:rPr>
                <w:rFonts w:ascii="宋体" w:hAnsi="宋体" w:cs="宋体" w:hint="eastAsia"/>
                <w:b/>
                <w:bCs/>
                <w:kern w:val="0"/>
                <w:sz w:val="14"/>
                <w:szCs w:val="14"/>
              </w:rPr>
              <w:t xml:space="preserve">　</w:t>
            </w:r>
          </w:p>
        </w:tc>
      </w:tr>
      <w:tr w:rsidR="00DD499D" w:rsidRPr="00DD499D" w:rsidTr="00EA1D62">
        <w:trPr>
          <w:trHeight w:val="1680"/>
          <w:jc w:val="center"/>
        </w:trPr>
        <w:tc>
          <w:tcPr>
            <w:tcW w:w="40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lastRenderedPageBreak/>
              <w:t>项目产出（20分）</w:t>
            </w:r>
          </w:p>
        </w:tc>
        <w:tc>
          <w:tcPr>
            <w:tcW w:w="720" w:type="dxa"/>
            <w:tcBorders>
              <w:top w:val="single" w:sz="4" w:space="0" w:color="auto"/>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产出数量</w:t>
            </w:r>
            <w:r w:rsidRPr="00DD499D">
              <w:rPr>
                <w:rFonts w:ascii="方正楷体_GBK" w:eastAsia="方正楷体_GBK" w:hAnsi="宋体" w:cs="宋体" w:hint="eastAsia"/>
                <w:kern w:val="0"/>
                <w:sz w:val="14"/>
                <w:szCs w:val="14"/>
              </w:rPr>
              <w:br/>
              <w:t>（5分）</w:t>
            </w:r>
          </w:p>
        </w:tc>
        <w:tc>
          <w:tcPr>
            <w:tcW w:w="7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实际完成率</w:t>
            </w:r>
          </w:p>
        </w:tc>
        <w:tc>
          <w:tcPr>
            <w:tcW w:w="5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5</w:t>
            </w:r>
          </w:p>
        </w:tc>
        <w:tc>
          <w:tcPr>
            <w:tcW w:w="252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spacing w:line="240" w:lineRule="exact"/>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项目实施的实际产出数与计划产出数的比率，用以反映和考核项目产出数量目标的实现程度</w:t>
            </w:r>
          </w:p>
        </w:tc>
        <w:tc>
          <w:tcPr>
            <w:tcW w:w="44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比率分值法</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实际完成率=（实际产出数/计划产出数）×100%×指标分值</w:t>
            </w:r>
          </w:p>
        </w:tc>
        <w:tc>
          <w:tcPr>
            <w:tcW w:w="492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spacing w:line="240" w:lineRule="exact"/>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br/>
              <w:t>实际产出数：一定时期（本年度或项目期）内项目实际产出的产品或提供的服务数量。</w:t>
            </w:r>
            <w:r w:rsidRPr="00DD499D">
              <w:rPr>
                <w:rFonts w:ascii="方正楷体_GBK" w:eastAsia="方正楷体_GBK" w:hAnsi="宋体" w:cs="宋体" w:hint="eastAsia"/>
                <w:kern w:val="0"/>
                <w:sz w:val="14"/>
                <w:szCs w:val="14"/>
              </w:rPr>
              <w:br/>
              <w:t>计划产出数：项目绩效目标确定的在一定时期（本年度或项目期）内计划产出的产品或提供的服务数量。</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5.00 </w:t>
            </w:r>
          </w:p>
        </w:tc>
        <w:tc>
          <w:tcPr>
            <w:tcW w:w="88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宋体" w:hAnsi="宋体" w:cs="宋体"/>
                <w:kern w:val="0"/>
                <w:sz w:val="14"/>
                <w:szCs w:val="14"/>
              </w:rPr>
            </w:pPr>
            <w:r w:rsidRPr="00DD499D">
              <w:rPr>
                <w:rFonts w:ascii="宋体" w:hAnsi="宋体" w:cs="宋体" w:hint="eastAsia"/>
                <w:kern w:val="0"/>
                <w:sz w:val="14"/>
                <w:szCs w:val="14"/>
              </w:rPr>
              <w:t xml:space="preserve">　</w:t>
            </w:r>
          </w:p>
        </w:tc>
      </w:tr>
      <w:tr w:rsidR="00DD499D" w:rsidRPr="00DD499D" w:rsidTr="00EA1D62">
        <w:trPr>
          <w:trHeight w:val="1725"/>
          <w:jc w:val="center"/>
        </w:trPr>
        <w:tc>
          <w:tcPr>
            <w:tcW w:w="400" w:type="dxa"/>
            <w:vMerge/>
            <w:tcBorders>
              <w:top w:val="nil"/>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720" w:type="dxa"/>
            <w:tcBorders>
              <w:top w:val="single" w:sz="4" w:space="0" w:color="auto"/>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产出质量</w:t>
            </w:r>
            <w:r w:rsidRPr="00DD499D">
              <w:rPr>
                <w:rFonts w:ascii="方正楷体_GBK" w:eastAsia="方正楷体_GBK" w:hAnsi="宋体" w:cs="宋体" w:hint="eastAsia"/>
                <w:kern w:val="0"/>
                <w:sz w:val="14"/>
                <w:szCs w:val="14"/>
              </w:rPr>
              <w:br/>
              <w:t>（5分）</w:t>
            </w:r>
          </w:p>
        </w:tc>
        <w:tc>
          <w:tcPr>
            <w:tcW w:w="7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质量达标率</w:t>
            </w:r>
          </w:p>
        </w:tc>
        <w:tc>
          <w:tcPr>
            <w:tcW w:w="5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5</w:t>
            </w:r>
          </w:p>
        </w:tc>
        <w:tc>
          <w:tcPr>
            <w:tcW w:w="252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项目完成的质量达标产出数与实际产出数的比率，用以反映和考核项目产出质量目标的实现程度</w:t>
            </w:r>
          </w:p>
        </w:tc>
        <w:tc>
          <w:tcPr>
            <w:tcW w:w="44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比率分值法</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质量达标率=（质量达标产出数/实际产出数）×100%×指标分值</w:t>
            </w:r>
          </w:p>
        </w:tc>
        <w:tc>
          <w:tcPr>
            <w:tcW w:w="492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4.00 </w:t>
            </w:r>
          </w:p>
        </w:tc>
        <w:tc>
          <w:tcPr>
            <w:tcW w:w="88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宋体" w:hAnsi="宋体" w:cs="宋体"/>
                <w:kern w:val="0"/>
                <w:sz w:val="14"/>
                <w:szCs w:val="14"/>
              </w:rPr>
            </w:pPr>
            <w:r w:rsidRPr="00DD499D">
              <w:rPr>
                <w:rFonts w:ascii="宋体" w:hAnsi="宋体" w:cs="宋体" w:hint="eastAsia"/>
                <w:kern w:val="0"/>
                <w:sz w:val="14"/>
                <w:szCs w:val="14"/>
              </w:rPr>
              <w:t xml:space="preserve">　</w:t>
            </w:r>
          </w:p>
        </w:tc>
      </w:tr>
      <w:tr w:rsidR="00DD499D" w:rsidRPr="00DD499D" w:rsidTr="00EA1D62">
        <w:trPr>
          <w:trHeight w:val="1740"/>
          <w:jc w:val="center"/>
        </w:trPr>
        <w:tc>
          <w:tcPr>
            <w:tcW w:w="400" w:type="dxa"/>
            <w:vMerge/>
            <w:tcBorders>
              <w:top w:val="nil"/>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720" w:type="dxa"/>
            <w:tcBorders>
              <w:top w:val="single" w:sz="4" w:space="0" w:color="auto"/>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产出时效</w:t>
            </w:r>
            <w:r w:rsidRPr="00DD499D">
              <w:rPr>
                <w:rFonts w:ascii="方正楷体_GBK" w:eastAsia="方正楷体_GBK" w:hAnsi="宋体" w:cs="宋体" w:hint="eastAsia"/>
                <w:kern w:val="0"/>
                <w:sz w:val="14"/>
                <w:szCs w:val="14"/>
              </w:rPr>
              <w:br/>
              <w:t>（5分）</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完成及时性</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5</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项目实际完成时间与计划完成时间的比较，用以反映和考核项目产出时效目标的实现程度</w:t>
            </w:r>
          </w:p>
        </w:tc>
        <w:tc>
          <w:tcPr>
            <w:tcW w:w="44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分级评分法</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20%＜x</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10%＜x≤20%</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5%＜x≤10%</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0＜x≤1%</w:t>
            </w:r>
          </w:p>
        </w:tc>
        <w:tc>
          <w:tcPr>
            <w:tcW w:w="46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x≤0</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完成及时率=（实际完成时间-计划完成时间）/计划完成时间×100%</w:t>
            </w:r>
            <w:r w:rsidRPr="00DD499D">
              <w:rPr>
                <w:rFonts w:ascii="方正楷体_GBK" w:eastAsia="方正楷体_GBK" w:hAnsi="宋体" w:cs="宋体" w:hint="eastAsia"/>
                <w:kern w:val="0"/>
                <w:sz w:val="14"/>
                <w:szCs w:val="14"/>
              </w:rPr>
              <w:br/>
              <w:t>实际完成时间：项目实施单位完成该项目实际所耗用的时间。</w:t>
            </w:r>
            <w:r w:rsidRPr="00DD499D">
              <w:rPr>
                <w:rFonts w:ascii="方正楷体_GBK" w:eastAsia="方正楷体_GBK" w:hAnsi="宋体" w:cs="宋体" w:hint="eastAsia"/>
                <w:kern w:val="0"/>
                <w:sz w:val="14"/>
                <w:szCs w:val="14"/>
              </w:rPr>
              <w:br/>
              <w:t>计划完成时间：按照项目实施计划或相关规定完成该项目所需的时间。</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4.00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宋体" w:hAnsi="宋体" w:cs="宋体"/>
                <w:kern w:val="0"/>
                <w:sz w:val="14"/>
                <w:szCs w:val="14"/>
              </w:rPr>
            </w:pPr>
            <w:r w:rsidRPr="00DD499D">
              <w:rPr>
                <w:rFonts w:ascii="宋体" w:hAnsi="宋体" w:cs="宋体" w:hint="eastAsia"/>
                <w:kern w:val="0"/>
                <w:sz w:val="14"/>
                <w:szCs w:val="14"/>
              </w:rPr>
              <w:t xml:space="preserve">　</w:t>
            </w:r>
          </w:p>
        </w:tc>
      </w:tr>
      <w:tr w:rsidR="00DD499D" w:rsidRPr="00DD499D" w:rsidTr="00EA1D62">
        <w:trPr>
          <w:trHeight w:val="2700"/>
          <w:jc w:val="center"/>
        </w:trPr>
        <w:tc>
          <w:tcPr>
            <w:tcW w:w="400" w:type="dxa"/>
            <w:vMerge/>
            <w:tcBorders>
              <w:top w:val="nil"/>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720" w:type="dxa"/>
            <w:tcBorders>
              <w:top w:val="single" w:sz="4" w:space="0" w:color="auto"/>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产出成本</w:t>
            </w:r>
            <w:r w:rsidRPr="00DD499D">
              <w:rPr>
                <w:rFonts w:ascii="方正楷体_GBK" w:eastAsia="方正楷体_GBK" w:hAnsi="宋体" w:cs="宋体" w:hint="eastAsia"/>
                <w:kern w:val="0"/>
                <w:sz w:val="14"/>
                <w:szCs w:val="14"/>
              </w:rPr>
              <w:br/>
              <w:t>（5分）</w:t>
            </w:r>
          </w:p>
        </w:tc>
        <w:tc>
          <w:tcPr>
            <w:tcW w:w="7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成本节约率</w:t>
            </w:r>
          </w:p>
        </w:tc>
        <w:tc>
          <w:tcPr>
            <w:tcW w:w="5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5</w:t>
            </w:r>
          </w:p>
        </w:tc>
        <w:tc>
          <w:tcPr>
            <w:tcW w:w="252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完成项目计划工作目标的实际节约成本与计划成本的比率，用以反映和考核项目的成本节约程度</w:t>
            </w:r>
          </w:p>
        </w:tc>
        <w:tc>
          <w:tcPr>
            <w:tcW w:w="440" w:type="dxa"/>
            <w:tcBorders>
              <w:top w:val="nil"/>
              <w:left w:val="nil"/>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分级评分法</w:t>
            </w:r>
          </w:p>
        </w:tc>
        <w:tc>
          <w:tcPr>
            <w:tcW w:w="4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x≤0</w:t>
            </w:r>
          </w:p>
        </w:tc>
        <w:tc>
          <w:tcPr>
            <w:tcW w:w="58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0＜x＜1%</w:t>
            </w:r>
          </w:p>
        </w:tc>
        <w:tc>
          <w:tcPr>
            <w:tcW w:w="62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1%≤x＜3%</w:t>
            </w:r>
          </w:p>
        </w:tc>
        <w:tc>
          <w:tcPr>
            <w:tcW w:w="5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3%≤x＜5%</w:t>
            </w:r>
          </w:p>
        </w:tc>
        <w:tc>
          <w:tcPr>
            <w:tcW w:w="4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x≥5%</w:t>
            </w:r>
          </w:p>
        </w:tc>
        <w:tc>
          <w:tcPr>
            <w:tcW w:w="492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成本节约率=（计划成本-实际成本）/计划成本×100%；</w:t>
            </w:r>
            <w:r w:rsidRPr="00DD499D">
              <w:rPr>
                <w:rFonts w:ascii="方正楷体_GBK" w:eastAsia="方正楷体_GBK" w:hAnsi="宋体" w:cs="宋体" w:hint="eastAsia"/>
                <w:kern w:val="0"/>
                <w:sz w:val="14"/>
                <w:szCs w:val="14"/>
              </w:rPr>
              <w:br/>
              <w:t>实际成本：项目实施单位如期、保质、保量完成既定工作目标实际所耗费的支出。</w:t>
            </w:r>
            <w:r w:rsidRPr="00DD499D">
              <w:rPr>
                <w:rFonts w:ascii="方正楷体_GBK" w:eastAsia="方正楷体_GBK" w:hAnsi="宋体" w:cs="宋体" w:hint="eastAsia"/>
                <w:kern w:val="0"/>
                <w:sz w:val="14"/>
                <w:szCs w:val="14"/>
              </w:rPr>
              <w:br/>
              <w:t>计划成本：项目实施单位为完成工作目标计划安排的支出，一般以项目预算为参考。</w:t>
            </w:r>
            <w:r w:rsidRPr="00DD499D">
              <w:rPr>
                <w:rFonts w:ascii="方正楷体_GBK" w:eastAsia="方正楷体_GBK" w:hAnsi="宋体" w:cs="宋体" w:hint="eastAsia"/>
                <w:kern w:val="0"/>
                <w:sz w:val="14"/>
                <w:szCs w:val="14"/>
              </w:rPr>
              <w:br/>
              <w:t>现场评价该指标时，应通过网络查询同类商品市场价格进行对比，同时，也应考虑到新冠疫情期间价格上涨因素，可根据实际情况</w:t>
            </w:r>
            <w:r w:rsidRPr="00DD499D">
              <w:rPr>
                <w:rFonts w:ascii="方正楷体_GBK" w:eastAsia="方正楷体_GBK" w:hAnsi="宋体" w:cs="宋体" w:hint="eastAsia"/>
                <w:kern w:val="0"/>
                <w:sz w:val="14"/>
                <w:szCs w:val="14"/>
              </w:rPr>
              <w:lastRenderedPageBreak/>
              <w:t>进行修正</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lastRenderedPageBreak/>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000000" w:fill="FFFFFF"/>
            <w:vAlign w:val="center"/>
            <w:hideMark/>
          </w:tcPr>
          <w:p w:rsidR="00DD499D" w:rsidRPr="00DD499D" w:rsidRDefault="00DD499D" w:rsidP="00EA1D62">
            <w:pPr>
              <w:widowControl/>
              <w:jc w:val="center"/>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DD499D" w:rsidRPr="00DD499D" w:rsidRDefault="00DD499D" w:rsidP="00EA1D62">
            <w:pPr>
              <w:widowControl/>
              <w:jc w:val="righ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DD499D" w:rsidRPr="00DD499D" w:rsidRDefault="00DD499D" w:rsidP="00EA1D62">
            <w:pPr>
              <w:widowControl/>
              <w:jc w:val="center"/>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5.00 </w:t>
            </w:r>
          </w:p>
        </w:tc>
        <w:tc>
          <w:tcPr>
            <w:tcW w:w="88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宋体" w:hAnsi="宋体" w:cs="宋体"/>
                <w:kern w:val="0"/>
                <w:sz w:val="14"/>
                <w:szCs w:val="14"/>
              </w:rPr>
            </w:pPr>
            <w:r w:rsidRPr="00DD499D">
              <w:rPr>
                <w:rFonts w:ascii="宋体" w:hAnsi="宋体" w:cs="宋体" w:hint="eastAsia"/>
                <w:kern w:val="0"/>
                <w:sz w:val="14"/>
                <w:szCs w:val="14"/>
              </w:rPr>
              <w:t xml:space="preserve">　</w:t>
            </w:r>
          </w:p>
        </w:tc>
      </w:tr>
      <w:tr w:rsidR="00DD499D" w:rsidRPr="00DD499D" w:rsidTr="00EA1D62">
        <w:trPr>
          <w:trHeight w:val="300"/>
          <w:jc w:val="center"/>
        </w:trPr>
        <w:tc>
          <w:tcPr>
            <w:tcW w:w="18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lastRenderedPageBreak/>
              <w:t>小计</w:t>
            </w:r>
          </w:p>
        </w:tc>
        <w:tc>
          <w:tcPr>
            <w:tcW w:w="5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50</w:t>
            </w:r>
          </w:p>
        </w:tc>
        <w:tc>
          <w:tcPr>
            <w:tcW w:w="25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26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49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3240" w:type="dxa"/>
            <w:gridSpan w:val="9"/>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0.00 </w:t>
            </w:r>
          </w:p>
        </w:tc>
        <w:tc>
          <w:tcPr>
            <w:tcW w:w="64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b/>
                <w:bCs/>
                <w:kern w:val="0"/>
                <w:sz w:val="14"/>
                <w:szCs w:val="14"/>
              </w:rPr>
            </w:pPr>
            <w:r w:rsidRPr="00DD499D">
              <w:rPr>
                <w:rFonts w:ascii="方正楷体_GBK" w:eastAsia="方正楷体_GBK" w:hAnsi="宋体" w:cs="宋体" w:hint="eastAsia"/>
                <w:b/>
                <w:bCs/>
                <w:kern w:val="0"/>
                <w:sz w:val="14"/>
                <w:szCs w:val="14"/>
              </w:rPr>
              <w:t xml:space="preserve">50.00 </w:t>
            </w:r>
          </w:p>
        </w:tc>
        <w:tc>
          <w:tcPr>
            <w:tcW w:w="88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宋体" w:hAnsi="宋体" w:cs="宋体"/>
                <w:b/>
                <w:bCs/>
                <w:kern w:val="0"/>
                <w:sz w:val="14"/>
                <w:szCs w:val="14"/>
              </w:rPr>
            </w:pPr>
            <w:r w:rsidRPr="00DD499D">
              <w:rPr>
                <w:rFonts w:ascii="宋体" w:hAnsi="宋体" w:cs="宋体" w:hint="eastAsia"/>
                <w:b/>
                <w:bCs/>
                <w:kern w:val="0"/>
                <w:sz w:val="14"/>
                <w:szCs w:val="14"/>
              </w:rPr>
              <w:t xml:space="preserve">　</w:t>
            </w:r>
          </w:p>
        </w:tc>
      </w:tr>
      <w:tr w:rsidR="00DD499D" w:rsidRPr="00DD499D" w:rsidTr="00EA1D62">
        <w:trPr>
          <w:trHeight w:val="1650"/>
          <w:jc w:val="center"/>
        </w:trPr>
        <w:tc>
          <w:tcPr>
            <w:tcW w:w="40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项目效果（50分）</w:t>
            </w:r>
          </w:p>
        </w:tc>
        <w:tc>
          <w:tcPr>
            <w:tcW w:w="720" w:type="dxa"/>
            <w:vMerge w:val="restart"/>
            <w:tcBorders>
              <w:top w:val="single" w:sz="4" w:space="0" w:color="auto"/>
              <w:left w:val="single" w:sz="4" w:space="0" w:color="auto"/>
              <w:bottom w:val="nil"/>
              <w:right w:val="single" w:sz="4" w:space="0" w:color="000000"/>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社会效益</w:t>
            </w:r>
          </w:p>
        </w:tc>
        <w:tc>
          <w:tcPr>
            <w:tcW w:w="760" w:type="dxa"/>
            <w:tcBorders>
              <w:top w:val="single" w:sz="4" w:space="0" w:color="auto"/>
              <w:left w:val="nil"/>
              <w:bottom w:val="single" w:sz="4" w:space="0" w:color="auto"/>
              <w:right w:val="nil"/>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研究成果刊发、媒体报道</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20</w:t>
            </w:r>
          </w:p>
        </w:tc>
        <w:tc>
          <w:tcPr>
            <w:tcW w:w="2520" w:type="dxa"/>
            <w:tcBorders>
              <w:top w:val="single" w:sz="4" w:space="0" w:color="auto"/>
              <w:left w:val="nil"/>
              <w:bottom w:val="nil"/>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反映成果刊发、媒体报道情况</w:t>
            </w:r>
          </w:p>
        </w:tc>
        <w:tc>
          <w:tcPr>
            <w:tcW w:w="440" w:type="dxa"/>
            <w:tcBorders>
              <w:top w:val="single" w:sz="4" w:space="0" w:color="auto"/>
              <w:left w:val="nil"/>
              <w:bottom w:val="single" w:sz="4" w:space="0" w:color="auto"/>
              <w:right w:val="single" w:sz="4" w:space="0" w:color="auto"/>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比率分值法</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实际完成率=（实际产出数/计划产出数）×100%×指标分值</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br/>
              <w:t>实际产出数：一定时期（本年度或项目期）内项目实际产出的产品或提供的服务数量。</w:t>
            </w:r>
            <w:r w:rsidRPr="00DD499D">
              <w:rPr>
                <w:rFonts w:ascii="方正楷体_GBK" w:eastAsia="方正楷体_GBK" w:hAnsi="宋体" w:cs="宋体" w:hint="eastAsia"/>
                <w:kern w:val="0"/>
                <w:sz w:val="14"/>
                <w:szCs w:val="14"/>
              </w:rPr>
              <w:br/>
              <w:t>计划产出数：项目绩效目标确定的在一定时期（本年度或项目期）内计划产出的产品或提供的服务数量。</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20.00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宋体" w:hAnsi="宋体" w:cs="宋体"/>
                <w:kern w:val="0"/>
                <w:sz w:val="14"/>
                <w:szCs w:val="14"/>
              </w:rPr>
            </w:pPr>
            <w:r w:rsidRPr="00DD499D">
              <w:rPr>
                <w:rFonts w:ascii="宋体" w:hAnsi="宋体" w:cs="宋体" w:hint="eastAsia"/>
                <w:kern w:val="0"/>
                <w:sz w:val="14"/>
                <w:szCs w:val="14"/>
              </w:rPr>
              <w:t xml:space="preserve">　</w:t>
            </w:r>
          </w:p>
        </w:tc>
      </w:tr>
      <w:tr w:rsidR="00DD499D" w:rsidRPr="00DD499D" w:rsidTr="00EA1D62">
        <w:trPr>
          <w:trHeight w:val="1440"/>
          <w:jc w:val="center"/>
        </w:trPr>
        <w:tc>
          <w:tcPr>
            <w:tcW w:w="400" w:type="dxa"/>
            <w:vMerge/>
            <w:tcBorders>
              <w:top w:val="nil"/>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720" w:type="dxa"/>
            <w:vMerge/>
            <w:tcBorders>
              <w:top w:val="single" w:sz="4" w:space="0" w:color="auto"/>
              <w:left w:val="single" w:sz="4" w:space="0" w:color="auto"/>
              <w:bottom w:val="nil"/>
              <w:right w:val="single" w:sz="4" w:space="0" w:color="000000"/>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7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研究报告成</w:t>
            </w:r>
            <w:r w:rsidRPr="00DD499D">
              <w:rPr>
                <w:rFonts w:ascii="方正楷体_GBK" w:eastAsia="方正楷体_GBK" w:hAnsi="宋体" w:cs="宋体" w:hint="eastAsia"/>
                <w:color w:val="000000"/>
                <w:kern w:val="0"/>
                <w:sz w:val="14"/>
                <w:szCs w:val="14"/>
              </w:rPr>
              <w:lastRenderedPageBreak/>
              <w:t>果转化</w:t>
            </w:r>
          </w:p>
        </w:tc>
        <w:tc>
          <w:tcPr>
            <w:tcW w:w="5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lastRenderedPageBreak/>
              <w:t>20</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反映研究报告成果对实际工作的促进作用</w:t>
            </w:r>
          </w:p>
        </w:tc>
        <w:tc>
          <w:tcPr>
            <w:tcW w:w="440" w:type="dxa"/>
            <w:tcBorders>
              <w:top w:val="nil"/>
              <w:left w:val="nil"/>
              <w:bottom w:val="nil"/>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比率分值法</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实际完成率=（实际产出数/计划产出数）×100%×指标分值</w:t>
            </w:r>
          </w:p>
        </w:tc>
        <w:tc>
          <w:tcPr>
            <w:tcW w:w="492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br/>
              <w:t>实际产出数：一定时期（本年度或项目期）内项目实际产出的产品或提供的服务数量。</w:t>
            </w:r>
            <w:r w:rsidRPr="00DD499D">
              <w:rPr>
                <w:rFonts w:ascii="方正楷体_GBK" w:eastAsia="方正楷体_GBK" w:hAnsi="宋体" w:cs="宋体" w:hint="eastAsia"/>
                <w:kern w:val="0"/>
                <w:sz w:val="14"/>
                <w:szCs w:val="14"/>
              </w:rPr>
              <w:br/>
              <w:t>计划产出数：项目绩效目标确定的在一定时期（本年度或项目期）内计划产出的产品或</w:t>
            </w:r>
            <w:r w:rsidRPr="00DD499D">
              <w:rPr>
                <w:rFonts w:ascii="方正楷体_GBK" w:eastAsia="方正楷体_GBK" w:hAnsi="宋体" w:cs="宋体" w:hint="eastAsia"/>
                <w:kern w:val="0"/>
                <w:sz w:val="14"/>
                <w:szCs w:val="14"/>
              </w:rPr>
              <w:lastRenderedPageBreak/>
              <w:t>提供的服务数量。</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lastRenderedPageBreak/>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20.00 </w:t>
            </w:r>
          </w:p>
        </w:tc>
        <w:tc>
          <w:tcPr>
            <w:tcW w:w="88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宋体" w:hAnsi="宋体" w:cs="宋体"/>
                <w:kern w:val="0"/>
                <w:sz w:val="14"/>
                <w:szCs w:val="14"/>
              </w:rPr>
            </w:pPr>
            <w:r w:rsidRPr="00DD499D">
              <w:rPr>
                <w:rFonts w:ascii="宋体" w:hAnsi="宋体" w:cs="宋体" w:hint="eastAsia"/>
                <w:kern w:val="0"/>
                <w:sz w:val="14"/>
                <w:szCs w:val="14"/>
              </w:rPr>
              <w:t xml:space="preserve">　</w:t>
            </w:r>
          </w:p>
        </w:tc>
      </w:tr>
      <w:tr w:rsidR="00DD499D" w:rsidRPr="00DD499D" w:rsidTr="00EA1D62">
        <w:trPr>
          <w:trHeight w:val="1305"/>
          <w:jc w:val="center"/>
        </w:trPr>
        <w:tc>
          <w:tcPr>
            <w:tcW w:w="400" w:type="dxa"/>
            <w:vMerge/>
            <w:tcBorders>
              <w:top w:val="nil"/>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720" w:type="dxa"/>
            <w:vMerge w:val="restart"/>
            <w:tcBorders>
              <w:top w:val="single" w:sz="4" w:space="0" w:color="auto"/>
              <w:left w:val="single" w:sz="4" w:space="0" w:color="auto"/>
              <w:bottom w:val="single" w:sz="4" w:space="0" w:color="000000"/>
              <w:right w:val="single" w:sz="4" w:space="0" w:color="000000"/>
            </w:tcBorders>
            <w:shd w:val="clear" w:color="auto" w:fill="auto"/>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满意度</w:t>
            </w:r>
          </w:p>
        </w:tc>
        <w:tc>
          <w:tcPr>
            <w:tcW w:w="76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社会大众满意度</w:t>
            </w:r>
          </w:p>
        </w:tc>
        <w:tc>
          <w:tcPr>
            <w:tcW w:w="52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7</w:t>
            </w:r>
          </w:p>
        </w:tc>
        <w:tc>
          <w:tcPr>
            <w:tcW w:w="2520" w:type="dxa"/>
            <w:tcBorders>
              <w:top w:val="nil"/>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主要侧重反映社会大众对</w:t>
            </w:r>
            <w:r w:rsidRPr="00DD499D">
              <w:rPr>
                <w:rFonts w:ascii="Microsoft YaHei UI" w:eastAsia="Microsoft YaHei UI" w:hAnsi="Microsoft YaHei UI" w:cs="宋体" w:hint="eastAsia"/>
                <w:kern w:val="0"/>
                <w:sz w:val="14"/>
                <w:szCs w:val="14"/>
              </w:rPr>
              <w:t>成果的</w:t>
            </w:r>
            <w:r w:rsidRPr="00DD499D">
              <w:rPr>
                <w:rFonts w:ascii="方正楷体_GBK" w:eastAsia="方正楷体_GBK" w:hAnsi="宋体" w:cs="宋体" w:hint="eastAsia"/>
                <w:kern w:val="0"/>
                <w:sz w:val="14"/>
                <w:szCs w:val="14"/>
              </w:rPr>
              <w:t>满意度</w:t>
            </w:r>
          </w:p>
        </w:tc>
        <w:tc>
          <w:tcPr>
            <w:tcW w:w="4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满意值赋分法</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x＜70%</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70%≤x＜80%</w:t>
            </w: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80%≤x＜85%</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85%≤x＜90%</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x≥90%</w:t>
            </w:r>
          </w:p>
        </w:tc>
        <w:tc>
          <w:tcPr>
            <w:tcW w:w="4920" w:type="dxa"/>
            <w:vMerge w:val="restart"/>
            <w:tcBorders>
              <w:top w:val="nil"/>
              <w:left w:val="single" w:sz="4" w:space="0" w:color="auto"/>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社会满意度=∑nipi/∑ni×分值。其中：n-受访者数量；p-满意度权重；i-满意状态；主要调研项目相关方在政策实施过程中的满意值，通过不满意情况汇总分析项目政策在顶层设计、制度构建、管理实施及成效各环节的情况</w:t>
            </w:r>
          </w:p>
        </w:tc>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vMerge w:val="restart"/>
            <w:tcBorders>
              <w:top w:val="nil"/>
              <w:left w:val="single" w:sz="4" w:space="0" w:color="auto"/>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vMerge w:val="restart"/>
            <w:tcBorders>
              <w:top w:val="nil"/>
              <w:left w:val="single" w:sz="4" w:space="0" w:color="auto"/>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　</w:t>
            </w:r>
          </w:p>
        </w:tc>
        <w:tc>
          <w:tcPr>
            <w:tcW w:w="360" w:type="dxa"/>
            <w:vMerge w:val="restart"/>
            <w:tcBorders>
              <w:top w:val="nil"/>
              <w:left w:val="single" w:sz="4" w:space="0" w:color="auto"/>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360" w:type="dxa"/>
            <w:vMerge w:val="restart"/>
            <w:tcBorders>
              <w:top w:val="nil"/>
              <w:left w:val="single" w:sz="4" w:space="0" w:color="auto"/>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vMerge w:val="restart"/>
            <w:tcBorders>
              <w:top w:val="nil"/>
              <w:left w:val="single" w:sz="4" w:space="0" w:color="auto"/>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w:t>
            </w:r>
          </w:p>
        </w:tc>
        <w:tc>
          <w:tcPr>
            <w:tcW w:w="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499D" w:rsidRPr="00DD499D" w:rsidRDefault="00DD499D" w:rsidP="00EA1D62">
            <w:pPr>
              <w:widowControl/>
              <w:jc w:val="center"/>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DD499D" w:rsidRPr="00DD499D" w:rsidRDefault="00DD499D" w:rsidP="00EA1D62">
            <w:pPr>
              <w:widowControl/>
              <w:jc w:val="righ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DD499D" w:rsidRPr="00DD499D" w:rsidRDefault="00DD499D" w:rsidP="00EA1D62">
            <w:pPr>
              <w:widowControl/>
              <w:jc w:val="center"/>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7.00 </w:t>
            </w:r>
          </w:p>
        </w:tc>
        <w:tc>
          <w:tcPr>
            <w:tcW w:w="880" w:type="dxa"/>
            <w:tcBorders>
              <w:top w:val="nil"/>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宋体" w:hAnsi="宋体" w:cs="宋体"/>
                <w:kern w:val="0"/>
                <w:sz w:val="14"/>
                <w:szCs w:val="14"/>
              </w:rPr>
            </w:pPr>
            <w:r w:rsidRPr="00DD499D">
              <w:rPr>
                <w:rFonts w:ascii="宋体" w:hAnsi="宋体" w:cs="宋体" w:hint="eastAsia"/>
                <w:kern w:val="0"/>
                <w:sz w:val="14"/>
                <w:szCs w:val="14"/>
              </w:rPr>
              <w:t xml:space="preserve">　</w:t>
            </w:r>
          </w:p>
        </w:tc>
      </w:tr>
      <w:tr w:rsidR="00DD499D" w:rsidRPr="00DD499D" w:rsidTr="00EA1D62">
        <w:trPr>
          <w:trHeight w:val="1305"/>
          <w:jc w:val="center"/>
        </w:trPr>
        <w:tc>
          <w:tcPr>
            <w:tcW w:w="400" w:type="dxa"/>
            <w:vMerge/>
            <w:tcBorders>
              <w:top w:val="nil"/>
              <w:left w:val="single" w:sz="4" w:space="0" w:color="auto"/>
              <w:bottom w:val="single" w:sz="4" w:space="0" w:color="auto"/>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720" w:type="dxa"/>
            <w:vMerge/>
            <w:tcBorders>
              <w:top w:val="single" w:sz="4" w:space="0" w:color="auto"/>
              <w:left w:val="single" w:sz="4" w:space="0" w:color="auto"/>
              <w:bottom w:val="single" w:sz="4" w:space="0" w:color="000000"/>
              <w:right w:val="single" w:sz="4" w:space="0" w:color="000000"/>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工作人员满意度</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3</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DD499D" w:rsidRPr="00DD499D" w:rsidRDefault="00DD499D" w:rsidP="00EA1D62">
            <w:pPr>
              <w:widowControl/>
              <w:jc w:val="center"/>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主要侧重反映一线工作人员</w:t>
            </w:r>
            <w:r w:rsidRPr="00DD499D">
              <w:rPr>
                <w:rFonts w:ascii="Microsoft YaHei UI" w:eastAsia="Microsoft YaHei UI" w:hAnsi="Microsoft YaHei UI" w:cs="宋体" w:hint="eastAsia"/>
                <w:kern w:val="0"/>
                <w:sz w:val="14"/>
                <w:szCs w:val="14"/>
              </w:rPr>
              <w:t>对成果</w:t>
            </w:r>
            <w:r w:rsidRPr="00DD499D">
              <w:rPr>
                <w:rFonts w:ascii="方正楷体_GBK" w:eastAsia="方正楷体_GBK" w:hAnsi="宋体" w:cs="宋体" w:hint="eastAsia"/>
                <w:kern w:val="0"/>
                <w:sz w:val="14"/>
                <w:szCs w:val="14"/>
              </w:rPr>
              <w:t>的满意度</w:t>
            </w:r>
          </w:p>
        </w:tc>
        <w:tc>
          <w:tcPr>
            <w:tcW w:w="440" w:type="dxa"/>
            <w:vMerge/>
            <w:tcBorders>
              <w:top w:val="single" w:sz="4" w:space="0" w:color="auto"/>
              <w:left w:val="single" w:sz="4" w:space="0" w:color="auto"/>
              <w:bottom w:val="single" w:sz="4" w:space="0" w:color="000000"/>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4920" w:type="dxa"/>
            <w:vMerge/>
            <w:tcBorders>
              <w:top w:val="single" w:sz="4" w:space="0" w:color="auto"/>
              <w:left w:val="single" w:sz="4" w:space="0" w:color="auto"/>
              <w:bottom w:val="single" w:sz="4" w:space="0" w:color="000000"/>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360" w:type="dxa"/>
            <w:vMerge/>
            <w:tcBorders>
              <w:top w:val="single" w:sz="4" w:space="0" w:color="auto"/>
              <w:left w:val="single" w:sz="4" w:space="0" w:color="auto"/>
              <w:bottom w:val="single" w:sz="4" w:space="0" w:color="000000"/>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360" w:type="dxa"/>
            <w:vMerge/>
            <w:tcBorders>
              <w:top w:val="single" w:sz="4" w:space="0" w:color="auto"/>
              <w:left w:val="single" w:sz="4" w:space="0" w:color="auto"/>
              <w:bottom w:val="single" w:sz="4" w:space="0" w:color="000000"/>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360" w:type="dxa"/>
            <w:vMerge/>
            <w:tcBorders>
              <w:top w:val="single" w:sz="4" w:space="0" w:color="auto"/>
              <w:left w:val="single" w:sz="4" w:space="0" w:color="auto"/>
              <w:bottom w:val="single" w:sz="4" w:space="0" w:color="000000"/>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360" w:type="dxa"/>
            <w:vMerge/>
            <w:tcBorders>
              <w:top w:val="single" w:sz="4" w:space="0" w:color="auto"/>
              <w:left w:val="single" w:sz="4" w:space="0" w:color="auto"/>
              <w:bottom w:val="single" w:sz="4" w:space="0" w:color="000000"/>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360" w:type="dxa"/>
            <w:vMerge/>
            <w:tcBorders>
              <w:top w:val="single" w:sz="4" w:space="0" w:color="auto"/>
              <w:left w:val="single" w:sz="4" w:space="0" w:color="auto"/>
              <w:bottom w:val="single" w:sz="4" w:space="0" w:color="000000"/>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360" w:type="dxa"/>
            <w:vMerge/>
            <w:tcBorders>
              <w:top w:val="single" w:sz="4" w:space="0" w:color="auto"/>
              <w:left w:val="single" w:sz="4" w:space="0" w:color="auto"/>
              <w:bottom w:val="single" w:sz="4" w:space="0" w:color="000000"/>
              <w:right w:val="single" w:sz="4" w:space="0" w:color="auto"/>
            </w:tcBorders>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p>
        </w:tc>
        <w:tc>
          <w:tcPr>
            <w:tcW w:w="360" w:type="dxa"/>
            <w:vMerge/>
            <w:tcBorders>
              <w:top w:val="single" w:sz="4" w:space="0" w:color="auto"/>
              <w:left w:val="single" w:sz="4" w:space="0" w:color="auto"/>
              <w:bottom w:val="single" w:sz="4" w:space="0" w:color="000000"/>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360" w:type="dxa"/>
            <w:vMerge/>
            <w:tcBorders>
              <w:top w:val="single" w:sz="4" w:space="0" w:color="auto"/>
              <w:left w:val="single" w:sz="4" w:space="0" w:color="auto"/>
              <w:bottom w:val="single" w:sz="4" w:space="0" w:color="000000"/>
              <w:right w:val="single" w:sz="4" w:space="0" w:color="auto"/>
            </w:tcBorders>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360" w:type="dxa"/>
            <w:vMerge/>
            <w:tcBorders>
              <w:top w:val="single" w:sz="4" w:space="0" w:color="auto"/>
              <w:left w:val="single" w:sz="4" w:space="0" w:color="auto"/>
              <w:bottom w:val="single" w:sz="4" w:space="0" w:color="000000"/>
              <w:right w:val="single" w:sz="4" w:space="0" w:color="auto"/>
            </w:tcBorders>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方正楷体_GBK" w:eastAsia="方正楷体_GBK" w:hAnsi="宋体" w:cs="宋体"/>
                <w:color w:val="000000"/>
                <w:kern w:val="0"/>
                <w:sz w:val="14"/>
                <w:szCs w:val="14"/>
              </w:rPr>
            </w:pPr>
            <w:r w:rsidRPr="00DD499D">
              <w:rPr>
                <w:rFonts w:ascii="方正楷体_GBK" w:eastAsia="方正楷体_GBK" w:hAnsi="宋体" w:cs="宋体" w:hint="eastAsia"/>
                <w:color w:val="000000"/>
                <w:kern w:val="0"/>
                <w:sz w:val="14"/>
                <w:szCs w:val="14"/>
              </w:rPr>
              <w:t xml:space="preserve">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right"/>
              <w:rPr>
                <w:rFonts w:ascii="方正楷体_GBK" w:eastAsia="方正楷体_GBK" w:hAnsi="宋体" w:cs="宋体"/>
                <w:kern w:val="0"/>
                <w:sz w:val="14"/>
                <w:szCs w:val="14"/>
              </w:rPr>
            </w:pPr>
            <w:r w:rsidRPr="00DD499D">
              <w:rPr>
                <w:rFonts w:ascii="方正楷体_GBK" w:eastAsia="方正楷体_GBK" w:hAnsi="宋体" w:cs="宋体" w:hint="eastAsia"/>
                <w:kern w:val="0"/>
                <w:sz w:val="14"/>
                <w:szCs w:val="14"/>
              </w:rPr>
              <w:t xml:space="preserve">3.00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DD499D" w:rsidRPr="00DD499D" w:rsidRDefault="00DD499D" w:rsidP="00EA1D62">
            <w:pPr>
              <w:widowControl/>
              <w:jc w:val="left"/>
              <w:rPr>
                <w:rFonts w:ascii="宋体" w:hAnsi="宋体" w:cs="宋体"/>
                <w:kern w:val="0"/>
                <w:sz w:val="14"/>
                <w:szCs w:val="14"/>
              </w:rPr>
            </w:pPr>
            <w:r w:rsidRPr="00DD499D">
              <w:rPr>
                <w:rFonts w:ascii="宋体" w:hAnsi="宋体" w:cs="宋体" w:hint="eastAsia"/>
                <w:kern w:val="0"/>
                <w:sz w:val="14"/>
                <w:szCs w:val="14"/>
              </w:rPr>
              <w:t xml:space="preserve">　</w:t>
            </w:r>
          </w:p>
        </w:tc>
      </w:tr>
      <w:tr w:rsidR="00DD499D" w:rsidRPr="00DD499D" w:rsidTr="00EA1D62">
        <w:trPr>
          <w:trHeight w:val="1650"/>
          <w:jc w:val="center"/>
        </w:trPr>
        <w:tc>
          <w:tcPr>
            <w:tcW w:w="18500" w:type="dxa"/>
            <w:gridSpan w:val="24"/>
            <w:tcBorders>
              <w:top w:val="single" w:sz="4" w:space="0" w:color="auto"/>
              <w:left w:val="nil"/>
              <w:bottom w:val="nil"/>
              <w:right w:val="nil"/>
            </w:tcBorders>
            <w:shd w:val="clear" w:color="auto" w:fill="auto"/>
            <w:vAlign w:val="center"/>
            <w:hideMark/>
          </w:tcPr>
          <w:p w:rsidR="00DD499D" w:rsidRPr="00DD499D" w:rsidRDefault="00DD499D" w:rsidP="00EA1D62">
            <w:pPr>
              <w:widowControl/>
              <w:jc w:val="left"/>
              <w:rPr>
                <w:rFonts w:ascii="方正楷体_GBK" w:eastAsia="方正楷体_GBK" w:hAnsi="宋体" w:cs="宋体"/>
                <w:kern w:val="0"/>
                <w:sz w:val="14"/>
                <w:szCs w:val="14"/>
              </w:rPr>
            </w:pPr>
          </w:p>
        </w:tc>
        <w:tc>
          <w:tcPr>
            <w:tcW w:w="880" w:type="dxa"/>
            <w:tcBorders>
              <w:top w:val="nil"/>
              <w:left w:val="nil"/>
              <w:bottom w:val="nil"/>
              <w:right w:val="nil"/>
            </w:tcBorders>
            <w:shd w:val="clear" w:color="auto" w:fill="auto"/>
            <w:noWrap/>
            <w:vAlign w:val="center"/>
            <w:hideMark/>
          </w:tcPr>
          <w:p w:rsidR="00DD499D" w:rsidRPr="00DD499D" w:rsidRDefault="00DD499D" w:rsidP="00EA1D62">
            <w:pPr>
              <w:widowControl/>
              <w:jc w:val="left"/>
              <w:rPr>
                <w:rFonts w:ascii="宋体" w:hAnsi="宋体" w:cs="宋体"/>
                <w:kern w:val="0"/>
                <w:sz w:val="14"/>
                <w:szCs w:val="14"/>
              </w:rPr>
            </w:pPr>
          </w:p>
        </w:tc>
      </w:tr>
    </w:tbl>
    <w:p w:rsidR="004B729B" w:rsidRPr="00DD499D" w:rsidRDefault="004B729B" w:rsidP="004B729B">
      <w:pPr>
        <w:pStyle w:val="a0"/>
        <w:spacing w:before="93"/>
      </w:pPr>
    </w:p>
    <w:p w:rsidR="00DD499D" w:rsidRDefault="00DD499D" w:rsidP="004B729B">
      <w:pPr>
        <w:pStyle w:val="a0"/>
        <w:spacing w:before="93"/>
        <w:sectPr w:rsidR="00DD499D" w:rsidSect="00EA748D">
          <w:footerReference w:type="first" r:id="rId25"/>
          <w:pgSz w:w="16838" w:h="11906" w:orient="landscape"/>
          <w:pgMar w:top="1797" w:right="1440" w:bottom="1797" w:left="1440" w:header="851" w:footer="992" w:gutter="0"/>
          <w:cols w:space="425"/>
          <w:titlePg/>
          <w:docGrid w:type="linesAndChars" w:linePitch="312"/>
        </w:sectPr>
      </w:pPr>
    </w:p>
    <w:p w:rsidR="00772A54" w:rsidRDefault="00772A54">
      <w:pPr>
        <w:spacing w:line="600" w:lineRule="exact"/>
        <w:jc w:val="center"/>
        <w:outlineLvl w:val="0"/>
        <w:rPr>
          <w:rFonts w:ascii="黑体" w:eastAsia="黑体" w:hAnsi="黑体"/>
          <w:sz w:val="44"/>
          <w:szCs w:val="44"/>
        </w:rPr>
      </w:pPr>
    </w:p>
    <w:p w:rsidR="00DA5F8C" w:rsidRDefault="00B645C5">
      <w:pPr>
        <w:spacing w:line="600" w:lineRule="exact"/>
        <w:jc w:val="center"/>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 附表</w:t>
      </w:r>
      <w:bookmarkStart w:id="61" w:name="_Toc15396619"/>
      <w:bookmarkEnd w:id="57"/>
      <w:bookmarkEnd w:id="60"/>
    </w:p>
    <w:p w:rsidR="00DA5F8C" w:rsidRDefault="00B645C5">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61"/>
    </w:p>
    <w:p w:rsidR="00DA5F8C" w:rsidRDefault="00B645C5">
      <w:pPr>
        <w:pStyle w:val="2"/>
        <w:rPr>
          <w:rFonts w:ascii="仿宋" w:eastAsia="仿宋" w:hAnsi="仿宋"/>
        </w:rPr>
      </w:pPr>
      <w:bookmarkStart w:id="62" w:name="_Toc15396620"/>
      <w:r>
        <w:rPr>
          <w:rFonts w:ascii="仿宋" w:eastAsia="仿宋" w:hAnsi="仿宋" w:hint="eastAsia"/>
          <w:b w:val="0"/>
        </w:rPr>
        <w:t>二、收</w:t>
      </w:r>
      <w:r>
        <w:rPr>
          <w:rStyle w:val="2Char"/>
          <w:rFonts w:ascii="仿宋" w:eastAsia="仿宋" w:hAnsi="仿宋" w:hint="eastAsia"/>
        </w:rPr>
        <w:t>入决算表</w:t>
      </w:r>
      <w:bookmarkEnd w:id="62"/>
    </w:p>
    <w:p w:rsidR="00DA5F8C" w:rsidRDefault="00B645C5">
      <w:pPr>
        <w:pStyle w:val="2"/>
        <w:rPr>
          <w:rFonts w:ascii="仿宋" w:eastAsia="仿宋" w:hAnsi="仿宋"/>
        </w:rPr>
      </w:pPr>
      <w:bookmarkStart w:id="63"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63"/>
    </w:p>
    <w:p w:rsidR="00DA5F8C" w:rsidRDefault="00B645C5">
      <w:pPr>
        <w:pStyle w:val="2"/>
        <w:rPr>
          <w:rFonts w:ascii="仿宋" w:eastAsia="仿宋" w:hAnsi="仿宋"/>
          <w:b w:val="0"/>
        </w:rPr>
      </w:pPr>
      <w:bookmarkStart w:id="64"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4"/>
    </w:p>
    <w:p w:rsidR="00DA5F8C" w:rsidRDefault="00B645C5">
      <w:pPr>
        <w:pStyle w:val="2"/>
        <w:rPr>
          <w:rStyle w:val="2Char"/>
          <w:rFonts w:ascii="仿宋" w:eastAsia="仿宋" w:hAnsi="仿宋"/>
        </w:rPr>
      </w:pPr>
      <w:bookmarkStart w:id="65"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6" w:name="_Toc15396624"/>
      <w:bookmarkEnd w:id="65"/>
    </w:p>
    <w:p w:rsidR="00DA5F8C" w:rsidRDefault="00B645C5">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6"/>
    </w:p>
    <w:p w:rsidR="00DA5F8C" w:rsidRDefault="00B645C5">
      <w:pPr>
        <w:pStyle w:val="2"/>
        <w:rPr>
          <w:rFonts w:ascii="仿宋" w:eastAsia="仿宋" w:hAnsi="仿宋"/>
        </w:rPr>
      </w:pPr>
      <w:bookmarkStart w:id="67"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7"/>
    </w:p>
    <w:p w:rsidR="00DA5F8C" w:rsidRDefault="00B645C5">
      <w:pPr>
        <w:pStyle w:val="2"/>
        <w:rPr>
          <w:rFonts w:ascii="仿宋" w:eastAsia="仿宋" w:hAnsi="仿宋"/>
        </w:rPr>
      </w:pPr>
      <w:bookmarkStart w:id="68"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8"/>
    </w:p>
    <w:p w:rsidR="00DA5F8C" w:rsidRDefault="00B645C5">
      <w:pPr>
        <w:pStyle w:val="2"/>
        <w:rPr>
          <w:rFonts w:ascii="仿宋" w:eastAsia="仿宋" w:hAnsi="仿宋"/>
        </w:rPr>
      </w:pPr>
      <w:bookmarkStart w:id="69"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9"/>
    </w:p>
    <w:p w:rsidR="00DA5F8C" w:rsidRDefault="00B645C5">
      <w:pPr>
        <w:pStyle w:val="2"/>
        <w:rPr>
          <w:rFonts w:ascii="仿宋" w:eastAsia="仿宋" w:hAnsi="仿宋"/>
        </w:rPr>
      </w:pPr>
      <w:bookmarkStart w:id="70"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70"/>
    </w:p>
    <w:p w:rsidR="00DA5F8C" w:rsidRDefault="00B645C5">
      <w:pPr>
        <w:pStyle w:val="2"/>
        <w:rPr>
          <w:rFonts w:ascii="仿宋" w:eastAsia="仿宋" w:hAnsi="仿宋"/>
        </w:rPr>
      </w:pPr>
      <w:bookmarkStart w:id="71"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71"/>
    </w:p>
    <w:p w:rsidR="00DA5F8C" w:rsidRDefault="00B645C5">
      <w:pPr>
        <w:pStyle w:val="2"/>
        <w:rPr>
          <w:rFonts w:ascii="仿宋" w:eastAsia="仿宋" w:hAnsi="仿宋"/>
        </w:rPr>
      </w:pPr>
      <w:bookmarkStart w:id="72"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72"/>
    </w:p>
    <w:p w:rsidR="00DA5F8C" w:rsidRDefault="00B645C5">
      <w:pPr>
        <w:pStyle w:val="2"/>
        <w:rPr>
          <w:rStyle w:val="2Char"/>
          <w:rFonts w:ascii="仿宋" w:eastAsia="仿宋" w:hAnsi="仿宋"/>
        </w:rPr>
      </w:pPr>
      <w:bookmarkStart w:id="73"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73"/>
    </w:p>
    <w:p w:rsidR="00DA5F8C" w:rsidRDefault="00B645C5">
      <w:pPr>
        <w:rPr>
          <w:rFonts w:eastAsia="仿宋"/>
        </w:rPr>
      </w:pPr>
      <w:r>
        <w:rPr>
          <w:rStyle w:val="2Char"/>
          <w:rFonts w:ascii="仿宋" w:eastAsia="仿宋" w:hAnsi="仿宋" w:hint="eastAsia"/>
          <w:b w:val="0"/>
          <w:bCs w:val="0"/>
        </w:rPr>
        <w:t>十四、国有资本经营预算财政拨款支出决算表</w:t>
      </w:r>
    </w:p>
    <w:sectPr w:rsidR="00DA5F8C" w:rsidSect="00EA748D">
      <w:footerReference w:type="first" r:id="rId26"/>
      <w:pgSz w:w="11906" w:h="16838"/>
      <w:pgMar w:top="1440"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42F" w:rsidRDefault="00B8542F" w:rsidP="00DA5F8C">
      <w:r>
        <w:separator/>
      </w:r>
    </w:p>
  </w:endnote>
  <w:endnote w:type="continuationSeparator" w:id="0">
    <w:p w:rsidR="00B8542F" w:rsidRDefault="00B8542F" w:rsidP="00DA5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Microsoft YaHei UI">
    <w:altName w:val="微软雅黑"/>
    <w:charset w:val="86"/>
    <w:family w:val="swiss"/>
    <w:pitch w:val="variable"/>
    <w:sig w:usb0="00000000"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52130"/>
      <w:docPartObj>
        <w:docPartGallery w:val="Page Numbers (Bottom of Page)"/>
        <w:docPartUnique/>
      </w:docPartObj>
    </w:sdtPr>
    <w:sdtContent>
      <w:p w:rsidR="00EA1D62" w:rsidRDefault="00341D5A" w:rsidP="00EA748D">
        <w:pPr>
          <w:pStyle w:val="a5"/>
          <w:jc w:val="center"/>
        </w:pPr>
        <w:fldSimple w:instr=" PAGE   \* MERGEFORMAT ">
          <w:r w:rsidR="000E201E" w:rsidRPr="000E201E">
            <w:rPr>
              <w:noProof/>
              <w:lang w:val="zh-CN"/>
            </w:rPr>
            <w:t>129</w:t>
          </w:r>
        </w:fldSimple>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52155"/>
      <w:docPartObj>
        <w:docPartGallery w:val="Page Numbers (Bottom of Page)"/>
        <w:docPartUnique/>
      </w:docPartObj>
    </w:sdtPr>
    <w:sdtContent>
      <w:p w:rsidR="00EA1D62" w:rsidRDefault="00341D5A">
        <w:pPr>
          <w:pStyle w:val="a5"/>
          <w:jc w:val="center"/>
        </w:pPr>
        <w:fldSimple w:instr=" PAGE   \* MERGEFORMAT ">
          <w:r w:rsidR="000E201E" w:rsidRPr="000E201E">
            <w:rPr>
              <w:noProof/>
              <w:lang w:val="zh-CN"/>
            </w:rPr>
            <w:t>123</w:t>
          </w:r>
        </w:fldSimple>
      </w:p>
    </w:sdtContent>
  </w:sdt>
  <w:p w:rsidR="00EA1D62" w:rsidRDefault="00EA1D62" w:rsidP="00EA748D">
    <w:pPr>
      <w:pStyle w:val="a5"/>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52156"/>
      <w:docPartObj>
        <w:docPartGallery w:val="Page Numbers (Bottom of Page)"/>
        <w:docPartUnique/>
      </w:docPartObj>
    </w:sdtPr>
    <w:sdtContent>
      <w:p w:rsidR="00EA1D62" w:rsidRDefault="00341D5A">
        <w:pPr>
          <w:pStyle w:val="a5"/>
          <w:jc w:val="center"/>
        </w:pPr>
        <w:fldSimple w:instr=" PAGE   \* MERGEFORMAT ">
          <w:r w:rsidR="000E201E" w:rsidRPr="000E201E">
            <w:rPr>
              <w:noProof/>
              <w:lang w:val="zh-CN"/>
            </w:rPr>
            <w:t>130</w:t>
          </w:r>
        </w:fldSimple>
      </w:p>
    </w:sdtContent>
  </w:sdt>
  <w:p w:rsidR="00EA1D62" w:rsidRDefault="00EA1D62" w:rsidP="00EA748D">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D62" w:rsidRDefault="00EA1D62" w:rsidP="00EA748D">
    <w:pPr>
      <w:pStyle w:val="a5"/>
      <w:jc w:val="center"/>
    </w:pPr>
    <w:r>
      <w:rPr>
        <w:rFonts w:hint="eastAsia"/>
      </w:rPr>
      <w:t>6</w:t>
    </w:r>
    <w:sdt>
      <w:sdtPr>
        <w:id w:val="174652144"/>
        <w:docPartObj>
          <w:docPartGallery w:val="Page Numbers (Bottom of Page)"/>
          <w:docPartUnique/>
        </w:docPartObj>
      </w:sdtPr>
      <w:sdtContent>
        <w:r>
          <w:rPr>
            <w:rFonts w:hint="eastAsia"/>
          </w:rPr>
          <w:t>0</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52148"/>
      <w:docPartObj>
        <w:docPartGallery w:val="Page Numbers (Bottom of Page)"/>
        <w:docPartUnique/>
      </w:docPartObj>
    </w:sdtPr>
    <w:sdtContent>
      <w:p w:rsidR="00EA1D62" w:rsidRDefault="00341D5A">
        <w:pPr>
          <w:pStyle w:val="a5"/>
          <w:jc w:val="center"/>
        </w:pPr>
        <w:fldSimple w:instr=" PAGE   \* MERGEFORMAT ">
          <w:r w:rsidR="000E201E" w:rsidRPr="000E201E">
            <w:rPr>
              <w:noProof/>
              <w:lang w:val="zh-CN"/>
            </w:rPr>
            <w:t>73</w:t>
          </w:r>
        </w:fldSimple>
      </w:p>
    </w:sdtContent>
  </w:sdt>
  <w:p w:rsidR="00EA1D62" w:rsidRDefault="00EA1D62" w:rsidP="00EA748D">
    <w:pPr>
      <w:pStyle w:val="a5"/>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52149"/>
      <w:docPartObj>
        <w:docPartGallery w:val="Page Numbers (Bottom of Page)"/>
        <w:docPartUnique/>
      </w:docPartObj>
    </w:sdtPr>
    <w:sdtContent>
      <w:p w:rsidR="00EA1D62" w:rsidRDefault="00341D5A">
        <w:pPr>
          <w:pStyle w:val="a5"/>
          <w:jc w:val="center"/>
        </w:pPr>
        <w:fldSimple w:instr=" PAGE   \* MERGEFORMAT ">
          <w:r w:rsidR="000E201E" w:rsidRPr="000E201E">
            <w:rPr>
              <w:noProof/>
              <w:lang w:val="zh-CN"/>
            </w:rPr>
            <w:t>80</w:t>
          </w:r>
        </w:fldSimple>
      </w:p>
    </w:sdtContent>
  </w:sdt>
  <w:p w:rsidR="00EA1D62" w:rsidRDefault="00EA1D62" w:rsidP="00EA748D">
    <w:pPr>
      <w:pStyle w:val="a5"/>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52150"/>
      <w:docPartObj>
        <w:docPartGallery w:val="Page Numbers (Bottom of Page)"/>
        <w:docPartUnique/>
      </w:docPartObj>
    </w:sdtPr>
    <w:sdtContent>
      <w:p w:rsidR="00EA1D62" w:rsidRDefault="00341D5A">
        <w:pPr>
          <w:pStyle w:val="a5"/>
          <w:jc w:val="center"/>
        </w:pPr>
        <w:fldSimple w:instr=" PAGE   \* MERGEFORMAT ">
          <w:r w:rsidR="000E201E" w:rsidRPr="000E201E">
            <w:rPr>
              <w:noProof/>
              <w:lang w:val="zh-CN"/>
            </w:rPr>
            <w:t>87</w:t>
          </w:r>
        </w:fldSimple>
      </w:p>
    </w:sdtContent>
  </w:sdt>
  <w:p w:rsidR="00EA1D62" w:rsidRDefault="00EA1D62" w:rsidP="00EA748D">
    <w:pPr>
      <w:pStyle w:val="a5"/>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52151"/>
      <w:docPartObj>
        <w:docPartGallery w:val="Page Numbers (Bottom of Page)"/>
        <w:docPartUnique/>
      </w:docPartObj>
    </w:sdtPr>
    <w:sdtContent>
      <w:p w:rsidR="00EA1D62" w:rsidRDefault="00341D5A">
        <w:pPr>
          <w:pStyle w:val="a5"/>
          <w:jc w:val="center"/>
        </w:pPr>
        <w:fldSimple w:instr=" PAGE   \* MERGEFORMAT ">
          <w:r w:rsidR="000E201E" w:rsidRPr="000E201E">
            <w:rPr>
              <w:noProof/>
              <w:lang w:val="zh-CN"/>
            </w:rPr>
            <w:t>95</w:t>
          </w:r>
        </w:fldSimple>
      </w:p>
    </w:sdtContent>
  </w:sdt>
  <w:p w:rsidR="00EA1D62" w:rsidRDefault="00EA1D62" w:rsidP="00EA748D">
    <w:pPr>
      <w:pStyle w:val="a5"/>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52152"/>
      <w:docPartObj>
        <w:docPartGallery w:val="Page Numbers (Bottom of Page)"/>
        <w:docPartUnique/>
      </w:docPartObj>
    </w:sdtPr>
    <w:sdtContent>
      <w:p w:rsidR="00EA1D62" w:rsidRDefault="00341D5A">
        <w:pPr>
          <w:pStyle w:val="a5"/>
          <w:jc w:val="center"/>
        </w:pPr>
        <w:fldSimple w:instr=" PAGE   \* MERGEFORMAT ">
          <w:r w:rsidR="000E201E" w:rsidRPr="000E201E">
            <w:rPr>
              <w:noProof/>
              <w:lang w:val="zh-CN"/>
            </w:rPr>
            <w:t>105</w:t>
          </w:r>
        </w:fldSimple>
      </w:p>
    </w:sdtContent>
  </w:sdt>
  <w:p w:rsidR="00EA1D62" w:rsidRDefault="00EA1D62" w:rsidP="00EA748D">
    <w:pPr>
      <w:pStyle w:val="a5"/>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52153"/>
      <w:docPartObj>
        <w:docPartGallery w:val="Page Numbers (Bottom of Page)"/>
        <w:docPartUnique/>
      </w:docPartObj>
    </w:sdtPr>
    <w:sdtContent>
      <w:p w:rsidR="00EA1D62" w:rsidRDefault="00341D5A">
        <w:pPr>
          <w:pStyle w:val="a5"/>
          <w:jc w:val="center"/>
        </w:pPr>
        <w:fldSimple w:instr=" PAGE   \* MERGEFORMAT ">
          <w:r w:rsidR="000E201E" w:rsidRPr="000E201E">
            <w:rPr>
              <w:noProof/>
              <w:lang w:val="zh-CN"/>
            </w:rPr>
            <w:t>110</w:t>
          </w:r>
        </w:fldSimple>
      </w:p>
    </w:sdtContent>
  </w:sdt>
  <w:p w:rsidR="00EA1D62" w:rsidRDefault="00EA1D62" w:rsidP="00EA748D">
    <w:pPr>
      <w:pStyle w:val="a5"/>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52154"/>
      <w:docPartObj>
        <w:docPartGallery w:val="Page Numbers (Bottom of Page)"/>
        <w:docPartUnique/>
      </w:docPartObj>
    </w:sdtPr>
    <w:sdtContent>
      <w:p w:rsidR="00EA1D62" w:rsidRDefault="00341D5A">
        <w:pPr>
          <w:pStyle w:val="a5"/>
          <w:jc w:val="center"/>
        </w:pPr>
        <w:fldSimple w:instr=" PAGE   \* MERGEFORMAT ">
          <w:r w:rsidR="000E201E" w:rsidRPr="000E201E">
            <w:rPr>
              <w:noProof/>
              <w:lang w:val="zh-CN"/>
            </w:rPr>
            <w:t>117</w:t>
          </w:r>
        </w:fldSimple>
      </w:p>
    </w:sdtContent>
  </w:sdt>
  <w:p w:rsidR="00EA1D62" w:rsidRDefault="00EA1D62" w:rsidP="00EA748D">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42F" w:rsidRDefault="00B8542F" w:rsidP="00DA5F8C">
      <w:r>
        <w:separator/>
      </w:r>
    </w:p>
  </w:footnote>
  <w:footnote w:type="continuationSeparator" w:id="0">
    <w:p w:rsidR="00B8542F" w:rsidRDefault="00B8542F" w:rsidP="00DA5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FBCB5F45"/>
    <w:multiLevelType w:val="singleLevel"/>
    <w:tmpl w:val="FBCB5F45"/>
    <w:lvl w:ilvl="0">
      <w:start w:val="1"/>
      <w:numFmt w:val="decimal"/>
      <w:lvlText w:val="%1."/>
      <w:lvlJc w:val="left"/>
      <w:pPr>
        <w:tabs>
          <w:tab w:val="left" w:pos="312"/>
        </w:tabs>
      </w:pPr>
    </w:lvl>
  </w:abstractNum>
  <w:abstractNum w:abstractNumId="3">
    <w:nsid w:val="0C1F313D"/>
    <w:multiLevelType w:val="singleLevel"/>
    <w:tmpl w:val="3064A595"/>
    <w:lvl w:ilvl="0">
      <w:start w:val="1"/>
      <w:numFmt w:val="chineseCounting"/>
      <w:suff w:val="nothing"/>
      <w:lvlText w:val="%1、"/>
      <w:lvlJc w:val="left"/>
      <w:rPr>
        <w:rFonts w:hint="eastAsia"/>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29247747"/>
    <w:multiLevelType w:val="singleLevel"/>
    <w:tmpl w:val="3064A595"/>
    <w:lvl w:ilvl="0">
      <w:start w:val="1"/>
      <w:numFmt w:val="chineseCounting"/>
      <w:suff w:val="nothing"/>
      <w:lvlText w:val="%1、"/>
      <w:lvlJc w:val="left"/>
      <w:rPr>
        <w:rFonts w:hint="eastAsia"/>
      </w:rPr>
    </w:lvl>
  </w:abstractNum>
  <w:abstractNum w:abstractNumId="6">
    <w:nsid w:val="3064A595"/>
    <w:multiLevelType w:val="singleLevel"/>
    <w:tmpl w:val="3064A595"/>
    <w:lvl w:ilvl="0">
      <w:start w:val="1"/>
      <w:numFmt w:val="chineseCounting"/>
      <w:suff w:val="nothing"/>
      <w:lvlText w:val="%1、"/>
      <w:lvlJc w:val="left"/>
      <w:rPr>
        <w:rFonts w:hint="eastAsia"/>
      </w:rPr>
    </w:lvl>
  </w:abstractNum>
  <w:abstractNum w:abstractNumId="7">
    <w:nsid w:val="45062CC8"/>
    <w:multiLevelType w:val="singleLevel"/>
    <w:tmpl w:val="3064A595"/>
    <w:lvl w:ilvl="0">
      <w:start w:val="1"/>
      <w:numFmt w:val="chineseCounting"/>
      <w:suff w:val="nothing"/>
      <w:lvlText w:val="%1、"/>
      <w:lvlJc w:val="left"/>
      <w:rPr>
        <w:rFonts w:hint="eastAsia"/>
      </w:rPr>
    </w:lvl>
  </w:abstractNum>
  <w:abstractNum w:abstractNumId="8">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8"/>
  </w:num>
  <w:num w:numId="2">
    <w:abstractNumId w:val="4"/>
  </w:num>
  <w:num w:numId="3">
    <w:abstractNumId w:val="0"/>
  </w:num>
  <w:num w:numId="4">
    <w:abstractNumId w:val="1"/>
  </w:num>
  <w:num w:numId="5">
    <w:abstractNumId w:val="6"/>
  </w:num>
  <w:num w:numId="6">
    <w:abstractNumId w:val="2"/>
  </w:num>
  <w:num w:numId="7">
    <w:abstractNumId w:val="7"/>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00A02"/>
    <w:rsid w:val="000222C6"/>
    <w:rsid w:val="0002549F"/>
    <w:rsid w:val="00032033"/>
    <w:rsid w:val="00036AFA"/>
    <w:rsid w:val="000468DB"/>
    <w:rsid w:val="0006487A"/>
    <w:rsid w:val="00065F8F"/>
    <w:rsid w:val="00070A43"/>
    <w:rsid w:val="000768F2"/>
    <w:rsid w:val="000871A5"/>
    <w:rsid w:val="0009184B"/>
    <w:rsid w:val="00094236"/>
    <w:rsid w:val="0009593C"/>
    <w:rsid w:val="00097322"/>
    <w:rsid w:val="000A2136"/>
    <w:rsid w:val="000A6A92"/>
    <w:rsid w:val="000B047F"/>
    <w:rsid w:val="000B57F6"/>
    <w:rsid w:val="000B5923"/>
    <w:rsid w:val="000B5A48"/>
    <w:rsid w:val="000B6FF3"/>
    <w:rsid w:val="000C3467"/>
    <w:rsid w:val="000C3CA6"/>
    <w:rsid w:val="000C6F92"/>
    <w:rsid w:val="000D1267"/>
    <w:rsid w:val="000D1D50"/>
    <w:rsid w:val="000D5782"/>
    <w:rsid w:val="000E201E"/>
    <w:rsid w:val="000E6613"/>
    <w:rsid w:val="000E7119"/>
    <w:rsid w:val="000F36F9"/>
    <w:rsid w:val="001004C8"/>
    <w:rsid w:val="001109D3"/>
    <w:rsid w:val="001128A2"/>
    <w:rsid w:val="00113B40"/>
    <w:rsid w:val="00114C0A"/>
    <w:rsid w:val="00114E9B"/>
    <w:rsid w:val="0013472E"/>
    <w:rsid w:val="00142216"/>
    <w:rsid w:val="001433CD"/>
    <w:rsid w:val="00144D6A"/>
    <w:rsid w:val="0014729F"/>
    <w:rsid w:val="00157BAB"/>
    <w:rsid w:val="00165441"/>
    <w:rsid w:val="001654D1"/>
    <w:rsid w:val="00174518"/>
    <w:rsid w:val="0017602C"/>
    <w:rsid w:val="0018106D"/>
    <w:rsid w:val="001877A7"/>
    <w:rsid w:val="00191536"/>
    <w:rsid w:val="00196687"/>
    <w:rsid w:val="00197FF6"/>
    <w:rsid w:val="001A4B7C"/>
    <w:rsid w:val="001B542C"/>
    <w:rsid w:val="001C0962"/>
    <w:rsid w:val="001C1195"/>
    <w:rsid w:val="001C7E24"/>
    <w:rsid w:val="001D435D"/>
    <w:rsid w:val="001D7531"/>
    <w:rsid w:val="001E737D"/>
    <w:rsid w:val="001F0592"/>
    <w:rsid w:val="001F7506"/>
    <w:rsid w:val="002006CD"/>
    <w:rsid w:val="00202B36"/>
    <w:rsid w:val="00204B7A"/>
    <w:rsid w:val="00204CDE"/>
    <w:rsid w:val="0021101A"/>
    <w:rsid w:val="00211436"/>
    <w:rsid w:val="002132A0"/>
    <w:rsid w:val="002143E0"/>
    <w:rsid w:val="00220536"/>
    <w:rsid w:val="00227502"/>
    <w:rsid w:val="00235629"/>
    <w:rsid w:val="002376C2"/>
    <w:rsid w:val="00260C38"/>
    <w:rsid w:val="002616C0"/>
    <w:rsid w:val="00265372"/>
    <w:rsid w:val="002662AA"/>
    <w:rsid w:val="0027330C"/>
    <w:rsid w:val="00280496"/>
    <w:rsid w:val="002814A2"/>
    <w:rsid w:val="002817E9"/>
    <w:rsid w:val="0028220C"/>
    <w:rsid w:val="002858ED"/>
    <w:rsid w:val="00294DC9"/>
    <w:rsid w:val="00295495"/>
    <w:rsid w:val="002A31DE"/>
    <w:rsid w:val="002A6169"/>
    <w:rsid w:val="002B2613"/>
    <w:rsid w:val="002B334C"/>
    <w:rsid w:val="002B63FA"/>
    <w:rsid w:val="002C3B05"/>
    <w:rsid w:val="002D4AB0"/>
    <w:rsid w:val="002D6D05"/>
    <w:rsid w:val="002E1F56"/>
    <w:rsid w:val="002E5726"/>
    <w:rsid w:val="002F1818"/>
    <w:rsid w:val="002F2C47"/>
    <w:rsid w:val="002F3B95"/>
    <w:rsid w:val="002F567B"/>
    <w:rsid w:val="003216A9"/>
    <w:rsid w:val="003218CF"/>
    <w:rsid w:val="003226E8"/>
    <w:rsid w:val="00335A74"/>
    <w:rsid w:val="00341D5A"/>
    <w:rsid w:val="00350F17"/>
    <w:rsid w:val="003536BB"/>
    <w:rsid w:val="003630CD"/>
    <w:rsid w:val="0036561B"/>
    <w:rsid w:val="0037013F"/>
    <w:rsid w:val="00380C92"/>
    <w:rsid w:val="003834BF"/>
    <w:rsid w:val="003A484F"/>
    <w:rsid w:val="003A4883"/>
    <w:rsid w:val="003A7894"/>
    <w:rsid w:val="003B0AAE"/>
    <w:rsid w:val="003B0BE0"/>
    <w:rsid w:val="003B0C1B"/>
    <w:rsid w:val="003B55DC"/>
    <w:rsid w:val="003B688C"/>
    <w:rsid w:val="003C0291"/>
    <w:rsid w:val="003C0D5C"/>
    <w:rsid w:val="003C18F6"/>
    <w:rsid w:val="003C3920"/>
    <w:rsid w:val="003C39AE"/>
    <w:rsid w:val="003C7B60"/>
    <w:rsid w:val="003D0C0F"/>
    <w:rsid w:val="003D1FB2"/>
    <w:rsid w:val="003D4830"/>
    <w:rsid w:val="003D489F"/>
    <w:rsid w:val="003D5571"/>
    <w:rsid w:val="003D66DA"/>
    <w:rsid w:val="003E1310"/>
    <w:rsid w:val="003E3CC2"/>
    <w:rsid w:val="003E47C0"/>
    <w:rsid w:val="003E4B80"/>
    <w:rsid w:val="003E6F55"/>
    <w:rsid w:val="003F3F69"/>
    <w:rsid w:val="003F4488"/>
    <w:rsid w:val="0040229D"/>
    <w:rsid w:val="00406254"/>
    <w:rsid w:val="0042202C"/>
    <w:rsid w:val="004223DE"/>
    <w:rsid w:val="00431E4A"/>
    <w:rsid w:val="0043236C"/>
    <w:rsid w:val="00434489"/>
    <w:rsid w:val="00437085"/>
    <w:rsid w:val="004422AC"/>
    <w:rsid w:val="00443880"/>
    <w:rsid w:val="004464F4"/>
    <w:rsid w:val="0046054E"/>
    <w:rsid w:val="00471401"/>
    <w:rsid w:val="00471A6F"/>
    <w:rsid w:val="004734F8"/>
    <w:rsid w:val="00473F31"/>
    <w:rsid w:val="0048263A"/>
    <w:rsid w:val="00487E5D"/>
    <w:rsid w:val="004966C9"/>
    <w:rsid w:val="004A711F"/>
    <w:rsid w:val="004B199D"/>
    <w:rsid w:val="004B4690"/>
    <w:rsid w:val="004B729B"/>
    <w:rsid w:val="004C1C58"/>
    <w:rsid w:val="004D2208"/>
    <w:rsid w:val="004D36FE"/>
    <w:rsid w:val="004D7DB6"/>
    <w:rsid w:val="004E0A2D"/>
    <w:rsid w:val="004E206B"/>
    <w:rsid w:val="004E6DF7"/>
    <w:rsid w:val="004F0F7E"/>
    <w:rsid w:val="004F0FBD"/>
    <w:rsid w:val="004F1C8D"/>
    <w:rsid w:val="00505A47"/>
    <w:rsid w:val="00512FDA"/>
    <w:rsid w:val="00515D37"/>
    <w:rsid w:val="00520DA0"/>
    <w:rsid w:val="00523526"/>
    <w:rsid w:val="00524B50"/>
    <w:rsid w:val="00524DAA"/>
    <w:rsid w:val="00532D62"/>
    <w:rsid w:val="00540E37"/>
    <w:rsid w:val="00541FC3"/>
    <w:rsid w:val="005664BB"/>
    <w:rsid w:val="00566FFA"/>
    <w:rsid w:val="00572149"/>
    <w:rsid w:val="0057481D"/>
    <w:rsid w:val="0058486E"/>
    <w:rsid w:val="00584C77"/>
    <w:rsid w:val="00585B33"/>
    <w:rsid w:val="0059014D"/>
    <w:rsid w:val="005A667F"/>
    <w:rsid w:val="005A7994"/>
    <w:rsid w:val="005B053A"/>
    <w:rsid w:val="005B07D8"/>
    <w:rsid w:val="005B5C64"/>
    <w:rsid w:val="005B6C26"/>
    <w:rsid w:val="005C15C6"/>
    <w:rsid w:val="005C5337"/>
    <w:rsid w:val="005C6BD0"/>
    <w:rsid w:val="005D1C8B"/>
    <w:rsid w:val="005D2EFA"/>
    <w:rsid w:val="005D468D"/>
    <w:rsid w:val="005D5CED"/>
    <w:rsid w:val="005F1A4C"/>
    <w:rsid w:val="005F4D91"/>
    <w:rsid w:val="0060345F"/>
    <w:rsid w:val="00604EA6"/>
    <w:rsid w:val="00605688"/>
    <w:rsid w:val="006070AF"/>
    <w:rsid w:val="00607E6C"/>
    <w:rsid w:val="006101B1"/>
    <w:rsid w:val="00614E44"/>
    <w:rsid w:val="0062083E"/>
    <w:rsid w:val="0062270A"/>
    <w:rsid w:val="00622830"/>
    <w:rsid w:val="00623DA0"/>
    <w:rsid w:val="00630AEF"/>
    <w:rsid w:val="006325F8"/>
    <w:rsid w:val="00633463"/>
    <w:rsid w:val="00634C9A"/>
    <w:rsid w:val="00636BAD"/>
    <w:rsid w:val="006440E4"/>
    <w:rsid w:val="006506A8"/>
    <w:rsid w:val="00657288"/>
    <w:rsid w:val="0066059A"/>
    <w:rsid w:val="00660709"/>
    <w:rsid w:val="0066343B"/>
    <w:rsid w:val="00664777"/>
    <w:rsid w:val="00670FD8"/>
    <w:rsid w:val="006748A4"/>
    <w:rsid w:val="0067530E"/>
    <w:rsid w:val="00681A31"/>
    <w:rsid w:val="00683E73"/>
    <w:rsid w:val="00686C6D"/>
    <w:rsid w:val="00691CD0"/>
    <w:rsid w:val="006921A9"/>
    <w:rsid w:val="006A3141"/>
    <w:rsid w:val="006A4A09"/>
    <w:rsid w:val="006A5594"/>
    <w:rsid w:val="006A5E34"/>
    <w:rsid w:val="006B04BC"/>
    <w:rsid w:val="006B2422"/>
    <w:rsid w:val="006B2B9A"/>
    <w:rsid w:val="006C1937"/>
    <w:rsid w:val="006F020C"/>
    <w:rsid w:val="006F2587"/>
    <w:rsid w:val="006F573C"/>
    <w:rsid w:val="007127B7"/>
    <w:rsid w:val="007127C7"/>
    <w:rsid w:val="0071798E"/>
    <w:rsid w:val="007204BA"/>
    <w:rsid w:val="007237A4"/>
    <w:rsid w:val="00737A98"/>
    <w:rsid w:val="007416B6"/>
    <w:rsid w:val="00746F48"/>
    <w:rsid w:val="00751784"/>
    <w:rsid w:val="0075404D"/>
    <w:rsid w:val="0076182A"/>
    <w:rsid w:val="0076783D"/>
    <w:rsid w:val="00767B7E"/>
    <w:rsid w:val="00770F73"/>
    <w:rsid w:val="0077265D"/>
    <w:rsid w:val="00772A54"/>
    <w:rsid w:val="00774A7A"/>
    <w:rsid w:val="00775675"/>
    <w:rsid w:val="007770C3"/>
    <w:rsid w:val="00784D24"/>
    <w:rsid w:val="00785FBA"/>
    <w:rsid w:val="007861BD"/>
    <w:rsid w:val="00786E4A"/>
    <w:rsid w:val="007875EB"/>
    <w:rsid w:val="0079426B"/>
    <w:rsid w:val="007A59F2"/>
    <w:rsid w:val="007B4D42"/>
    <w:rsid w:val="007C0B78"/>
    <w:rsid w:val="007D1682"/>
    <w:rsid w:val="007D312A"/>
    <w:rsid w:val="007D3F19"/>
    <w:rsid w:val="007E23B0"/>
    <w:rsid w:val="007E23E5"/>
    <w:rsid w:val="007F1991"/>
    <w:rsid w:val="007F2C2F"/>
    <w:rsid w:val="007F55FC"/>
    <w:rsid w:val="007F5665"/>
    <w:rsid w:val="007F576A"/>
    <w:rsid w:val="00800112"/>
    <w:rsid w:val="0081080A"/>
    <w:rsid w:val="00813348"/>
    <w:rsid w:val="008253BB"/>
    <w:rsid w:val="008362CE"/>
    <w:rsid w:val="0083706E"/>
    <w:rsid w:val="008408F6"/>
    <w:rsid w:val="008423A5"/>
    <w:rsid w:val="00850625"/>
    <w:rsid w:val="00853718"/>
    <w:rsid w:val="00853E5B"/>
    <w:rsid w:val="00855221"/>
    <w:rsid w:val="00860645"/>
    <w:rsid w:val="00861815"/>
    <w:rsid w:val="0086232E"/>
    <w:rsid w:val="00871F71"/>
    <w:rsid w:val="00872FD8"/>
    <w:rsid w:val="0088008A"/>
    <w:rsid w:val="00885AF4"/>
    <w:rsid w:val="008872DF"/>
    <w:rsid w:val="00892CFE"/>
    <w:rsid w:val="008939CD"/>
    <w:rsid w:val="008A452A"/>
    <w:rsid w:val="008B1A1C"/>
    <w:rsid w:val="008B232A"/>
    <w:rsid w:val="008B768C"/>
    <w:rsid w:val="008C1ACD"/>
    <w:rsid w:val="008C4DB1"/>
    <w:rsid w:val="008C4EAF"/>
    <w:rsid w:val="008C5176"/>
    <w:rsid w:val="008C5366"/>
    <w:rsid w:val="008C7FD0"/>
    <w:rsid w:val="008D3710"/>
    <w:rsid w:val="008D4BA3"/>
    <w:rsid w:val="008E1DE7"/>
    <w:rsid w:val="008E51F4"/>
    <w:rsid w:val="008E707C"/>
    <w:rsid w:val="00900B08"/>
    <w:rsid w:val="00902155"/>
    <w:rsid w:val="00902FA3"/>
    <w:rsid w:val="00903DC5"/>
    <w:rsid w:val="00914364"/>
    <w:rsid w:val="00923564"/>
    <w:rsid w:val="0092392E"/>
    <w:rsid w:val="00925FD8"/>
    <w:rsid w:val="009315F9"/>
    <w:rsid w:val="00933499"/>
    <w:rsid w:val="00935C98"/>
    <w:rsid w:val="00937194"/>
    <w:rsid w:val="00941F9A"/>
    <w:rsid w:val="00946945"/>
    <w:rsid w:val="00951248"/>
    <w:rsid w:val="0095152F"/>
    <w:rsid w:val="00952696"/>
    <w:rsid w:val="00954C49"/>
    <w:rsid w:val="00955E37"/>
    <w:rsid w:val="0097099F"/>
    <w:rsid w:val="00971997"/>
    <w:rsid w:val="00971FFC"/>
    <w:rsid w:val="0098660A"/>
    <w:rsid w:val="00990EC4"/>
    <w:rsid w:val="009913FE"/>
    <w:rsid w:val="009931C3"/>
    <w:rsid w:val="00997A29"/>
    <w:rsid w:val="009B2C43"/>
    <w:rsid w:val="009B4EAE"/>
    <w:rsid w:val="009B5532"/>
    <w:rsid w:val="009B7573"/>
    <w:rsid w:val="009C22F4"/>
    <w:rsid w:val="009C269B"/>
    <w:rsid w:val="009C2A4B"/>
    <w:rsid w:val="009C2E98"/>
    <w:rsid w:val="009C3868"/>
    <w:rsid w:val="009D3447"/>
    <w:rsid w:val="009D4711"/>
    <w:rsid w:val="009E0BB3"/>
    <w:rsid w:val="009E5A70"/>
    <w:rsid w:val="009F1185"/>
    <w:rsid w:val="009F18CD"/>
    <w:rsid w:val="009F2A13"/>
    <w:rsid w:val="009F7527"/>
    <w:rsid w:val="009F7FB7"/>
    <w:rsid w:val="00A04EB0"/>
    <w:rsid w:val="00A11F56"/>
    <w:rsid w:val="00A13CC1"/>
    <w:rsid w:val="00A16847"/>
    <w:rsid w:val="00A237D8"/>
    <w:rsid w:val="00A268C4"/>
    <w:rsid w:val="00A30619"/>
    <w:rsid w:val="00A307CD"/>
    <w:rsid w:val="00A331C8"/>
    <w:rsid w:val="00A3402D"/>
    <w:rsid w:val="00A3703E"/>
    <w:rsid w:val="00A40A00"/>
    <w:rsid w:val="00A4142F"/>
    <w:rsid w:val="00A422EB"/>
    <w:rsid w:val="00A42F00"/>
    <w:rsid w:val="00A45BB7"/>
    <w:rsid w:val="00A56DF2"/>
    <w:rsid w:val="00A56E6E"/>
    <w:rsid w:val="00A67AB5"/>
    <w:rsid w:val="00A733B2"/>
    <w:rsid w:val="00A741C2"/>
    <w:rsid w:val="00A80A62"/>
    <w:rsid w:val="00A870D3"/>
    <w:rsid w:val="00A91760"/>
    <w:rsid w:val="00A91C0D"/>
    <w:rsid w:val="00A93B00"/>
    <w:rsid w:val="00A93C21"/>
    <w:rsid w:val="00AB5B30"/>
    <w:rsid w:val="00AB64C9"/>
    <w:rsid w:val="00AB797D"/>
    <w:rsid w:val="00AC3C6A"/>
    <w:rsid w:val="00AD5620"/>
    <w:rsid w:val="00AD656B"/>
    <w:rsid w:val="00AD7C1B"/>
    <w:rsid w:val="00AE16BA"/>
    <w:rsid w:val="00AE191A"/>
    <w:rsid w:val="00AE1EBE"/>
    <w:rsid w:val="00AF74AC"/>
    <w:rsid w:val="00B03C9D"/>
    <w:rsid w:val="00B060AE"/>
    <w:rsid w:val="00B078B5"/>
    <w:rsid w:val="00B10517"/>
    <w:rsid w:val="00B14A7D"/>
    <w:rsid w:val="00B14E76"/>
    <w:rsid w:val="00B161B8"/>
    <w:rsid w:val="00B2048C"/>
    <w:rsid w:val="00B3043F"/>
    <w:rsid w:val="00B310B9"/>
    <w:rsid w:val="00B35F3F"/>
    <w:rsid w:val="00B368F1"/>
    <w:rsid w:val="00B36CBB"/>
    <w:rsid w:val="00B37C2E"/>
    <w:rsid w:val="00B425E0"/>
    <w:rsid w:val="00B440AA"/>
    <w:rsid w:val="00B44B70"/>
    <w:rsid w:val="00B45B52"/>
    <w:rsid w:val="00B4715E"/>
    <w:rsid w:val="00B53C56"/>
    <w:rsid w:val="00B57DAF"/>
    <w:rsid w:val="00B645C5"/>
    <w:rsid w:val="00B64B7E"/>
    <w:rsid w:val="00B6663D"/>
    <w:rsid w:val="00B77D87"/>
    <w:rsid w:val="00B77EA6"/>
    <w:rsid w:val="00B81598"/>
    <w:rsid w:val="00B841F1"/>
    <w:rsid w:val="00B8542F"/>
    <w:rsid w:val="00B944D6"/>
    <w:rsid w:val="00BB4DF0"/>
    <w:rsid w:val="00BB519B"/>
    <w:rsid w:val="00BB6CFB"/>
    <w:rsid w:val="00BC289F"/>
    <w:rsid w:val="00BC2D50"/>
    <w:rsid w:val="00BC5361"/>
    <w:rsid w:val="00BC5460"/>
    <w:rsid w:val="00BC6B50"/>
    <w:rsid w:val="00BD0E25"/>
    <w:rsid w:val="00BD4E24"/>
    <w:rsid w:val="00BE0F66"/>
    <w:rsid w:val="00BF5BD6"/>
    <w:rsid w:val="00BF7963"/>
    <w:rsid w:val="00C03E31"/>
    <w:rsid w:val="00C14251"/>
    <w:rsid w:val="00C30CF8"/>
    <w:rsid w:val="00C33E72"/>
    <w:rsid w:val="00C354B2"/>
    <w:rsid w:val="00C35554"/>
    <w:rsid w:val="00C4089C"/>
    <w:rsid w:val="00C42709"/>
    <w:rsid w:val="00C533CC"/>
    <w:rsid w:val="00C53907"/>
    <w:rsid w:val="00C5751C"/>
    <w:rsid w:val="00C61BFC"/>
    <w:rsid w:val="00C62631"/>
    <w:rsid w:val="00C62B85"/>
    <w:rsid w:val="00C65438"/>
    <w:rsid w:val="00C67776"/>
    <w:rsid w:val="00C7101B"/>
    <w:rsid w:val="00C73864"/>
    <w:rsid w:val="00C87FD8"/>
    <w:rsid w:val="00C91381"/>
    <w:rsid w:val="00C91CBB"/>
    <w:rsid w:val="00CA2645"/>
    <w:rsid w:val="00CB4E70"/>
    <w:rsid w:val="00CC09B6"/>
    <w:rsid w:val="00CC0F00"/>
    <w:rsid w:val="00CC666F"/>
    <w:rsid w:val="00CC7477"/>
    <w:rsid w:val="00CD1E3F"/>
    <w:rsid w:val="00CE44F6"/>
    <w:rsid w:val="00CE49DA"/>
    <w:rsid w:val="00CE7B61"/>
    <w:rsid w:val="00D00095"/>
    <w:rsid w:val="00D114F0"/>
    <w:rsid w:val="00D13763"/>
    <w:rsid w:val="00D20620"/>
    <w:rsid w:val="00D254F7"/>
    <w:rsid w:val="00D26091"/>
    <w:rsid w:val="00D2685C"/>
    <w:rsid w:val="00D34E7C"/>
    <w:rsid w:val="00D35489"/>
    <w:rsid w:val="00D36AFE"/>
    <w:rsid w:val="00D44E2E"/>
    <w:rsid w:val="00D51276"/>
    <w:rsid w:val="00D53022"/>
    <w:rsid w:val="00D7035F"/>
    <w:rsid w:val="00D77586"/>
    <w:rsid w:val="00D84756"/>
    <w:rsid w:val="00D9129B"/>
    <w:rsid w:val="00D96AEF"/>
    <w:rsid w:val="00DA5F8C"/>
    <w:rsid w:val="00DA634F"/>
    <w:rsid w:val="00DA65AC"/>
    <w:rsid w:val="00DB1913"/>
    <w:rsid w:val="00DB424F"/>
    <w:rsid w:val="00DC410D"/>
    <w:rsid w:val="00DC5A81"/>
    <w:rsid w:val="00DC68CA"/>
    <w:rsid w:val="00DC7CBA"/>
    <w:rsid w:val="00DD499D"/>
    <w:rsid w:val="00DD61FF"/>
    <w:rsid w:val="00DD73B7"/>
    <w:rsid w:val="00DD789E"/>
    <w:rsid w:val="00DE2959"/>
    <w:rsid w:val="00DF0F97"/>
    <w:rsid w:val="00DF28BC"/>
    <w:rsid w:val="00DF3248"/>
    <w:rsid w:val="00DF34B9"/>
    <w:rsid w:val="00DF4204"/>
    <w:rsid w:val="00DF71D5"/>
    <w:rsid w:val="00E01053"/>
    <w:rsid w:val="00E07ACF"/>
    <w:rsid w:val="00E16600"/>
    <w:rsid w:val="00E16EBA"/>
    <w:rsid w:val="00E331A1"/>
    <w:rsid w:val="00E33202"/>
    <w:rsid w:val="00E336A9"/>
    <w:rsid w:val="00E472B1"/>
    <w:rsid w:val="00E50624"/>
    <w:rsid w:val="00E54B11"/>
    <w:rsid w:val="00E56073"/>
    <w:rsid w:val="00E5613F"/>
    <w:rsid w:val="00E568DF"/>
    <w:rsid w:val="00E60768"/>
    <w:rsid w:val="00E64269"/>
    <w:rsid w:val="00E82267"/>
    <w:rsid w:val="00E85329"/>
    <w:rsid w:val="00E853CE"/>
    <w:rsid w:val="00E860F3"/>
    <w:rsid w:val="00E867B6"/>
    <w:rsid w:val="00EA010F"/>
    <w:rsid w:val="00EA1D62"/>
    <w:rsid w:val="00EA34A3"/>
    <w:rsid w:val="00EA444C"/>
    <w:rsid w:val="00EA7096"/>
    <w:rsid w:val="00EA748D"/>
    <w:rsid w:val="00EB0A7C"/>
    <w:rsid w:val="00ED1B63"/>
    <w:rsid w:val="00ED3C1F"/>
    <w:rsid w:val="00ED4085"/>
    <w:rsid w:val="00ED420E"/>
    <w:rsid w:val="00ED6FBE"/>
    <w:rsid w:val="00EE2F57"/>
    <w:rsid w:val="00EE34EA"/>
    <w:rsid w:val="00EE38F6"/>
    <w:rsid w:val="00EF4C34"/>
    <w:rsid w:val="00EF4D6A"/>
    <w:rsid w:val="00EF77C6"/>
    <w:rsid w:val="00F05438"/>
    <w:rsid w:val="00F1361C"/>
    <w:rsid w:val="00F156F0"/>
    <w:rsid w:val="00F160C7"/>
    <w:rsid w:val="00F17ECE"/>
    <w:rsid w:val="00F2408F"/>
    <w:rsid w:val="00F240E9"/>
    <w:rsid w:val="00F36D8F"/>
    <w:rsid w:val="00F417B1"/>
    <w:rsid w:val="00F45853"/>
    <w:rsid w:val="00F562C9"/>
    <w:rsid w:val="00F602DF"/>
    <w:rsid w:val="00F62D36"/>
    <w:rsid w:val="00F63645"/>
    <w:rsid w:val="00F67B47"/>
    <w:rsid w:val="00F754A1"/>
    <w:rsid w:val="00F81FD9"/>
    <w:rsid w:val="00F82B42"/>
    <w:rsid w:val="00F841AA"/>
    <w:rsid w:val="00F84A94"/>
    <w:rsid w:val="00F8508B"/>
    <w:rsid w:val="00F8632F"/>
    <w:rsid w:val="00F87E96"/>
    <w:rsid w:val="00F92761"/>
    <w:rsid w:val="00F937CB"/>
    <w:rsid w:val="00FA23E8"/>
    <w:rsid w:val="00FA78F1"/>
    <w:rsid w:val="00FB0AAF"/>
    <w:rsid w:val="00FD3CC1"/>
    <w:rsid w:val="00FF1E02"/>
    <w:rsid w:val="00FF30B4"/>
    <w:rsid w:val="00FF51CF"/>
    <w:rsid w:val="066E0107"/>
    <w:rsid w:val="0A2032A3"/>
    <w:rsid w:val="101860EC"/>
    <w:rsid w:val="10C055FF"/>
    <w:rsid w:val="118107EC"/>
    <w:rsid w:val="16BB723D"/>
    <w:rsid w:val="1BE8440E"/>
    <w:rsid w:val="1D155CEE"/>
    <w:rsid w:val="23860B96"/>
    <w:rsid w:val="240371BF"/>
    <w:rsid w:val="29FD04D3"/>
    <w:rsid w:val="2C8A61B5"/>
    <w:rsid w:val="2DF04E50"/>
    <w:rsid w:val="319F7F4E"/>
    <w:rsid w:val="36AA5135"/>
    <w:rsid w:val="3D98207C"/>
    <w:rsid w:val="4B4F25DA"/>
    <w:rsid w:val="4BE068DB"/>
    <w:rsid w:val="4D577224"/>
    <w:rsid w:val="4EAB630A"/>
    <w:rsid w:val="4ECE2238"/>
    <w:rsid w:val="5CD71FC4"/>
    <w:rsid w:val="6C4A05C8"/>
    <w:rsid w:val="6E7E3605"/>
    <w:rsid w:val="715C0E4B"/>
    <w:rsid w:val="72734D90"/>
    <w:rsid w:val="7FA30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A5F8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DA5F8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A5F8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A5F8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DA5F8C"/>
    <w:pPr>
      <w:spacing w:beforeLines="30"/>
    </w:pPr>
    <w:rPr>
      <w:rFonts w:ascii="仿宋_GB2312" w:eastAsia="仿宋_GB2312"/>
      <w:kern w:val="0"/>
      <w:sz w:val="30"/>
    </w:rPr>
  </w:style>
  <w:style w:type="paragraph" w:styleId="30">
    <w:name w:val="toc 3"/>
    <w:basedOn w:val="a"/>
    <w:next w:val="a"/>
    <w:uiPriority w:val="39"/>
    <w:unhideWhenUsed/>
    <w:qFormat/>
    <w:rsid w:val="00DA5F8C"/>
    <w:pPr>
      <w:tabs>
        <w:tab w:val="right" w:leader="dot" w:pos="8296"/>
      </w:tabs>
      <w:ind w:leftChars="400" w:left="840"/>
    </w:pPr>
  </w:style>
  <w:style w:type="paragraph" w:styleId="a4">
    <w:name w:val="Balloon Text"/>
    <w:basedOn w:val="a"/>
    <w:link w:val="Char0"/>
    <w:uiPriority w:val="99"/>
    <w:semiHidden/>
    <w:unhideWhenUsed/>
    <w:qFormat/>
    <w:rsid w:val="00DA5F8C"/>
    <w:rPr>
      <w:sz w:val="18"/>
      <w:szCs w:val="18"/>
    </w:rPr>
  </w:style>
  <w:style w:type="paragraph" w:styleId="a5">
    <w:name w:val="footer"/>
    <w:basedOn w:val="a"/>
    <w:link w:val="Char1"/>
    <w:uiPriority w:val="99"/>
    <w:qFormat/>
    <w:rsid w:val="00DA5F8C"/>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qFormat/>
    <w:rsid w:val="00DA5F8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DA5F8C"/>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DA5F8C"/>
    <w:pPr>
      <w:tabs>
        <w:tab w:val="right" w:leader="dot" w:pos="8296"/>
      </w:tabs>
      <w:ind w:leftChars="200" w:left="420"/>
    </w:pPr>
  </w:style>
  <w:style w:type="character" w:styleId="a7">
    <w:name w:val="Strong"/>
    <w:basedOn w:val="a1"/>
    <w:uiPriority w:val="99"/>
    <w:qFormat/>
    <w:rsid w:val="00DA5F8C"/>
    <w:rPr>
      <w:b/>
    </w:rPr>
  </w:style>
  <w:style w:type="character" w:styleId="a8">
    <w:name w:val="Hyperlink"/>
    <w:basedOn w:val="a1"/>
    <w:uiPriority w:val="99"/>
    <w:unhideWhenUsed/>
    <w:qFormat/>
    <w:rsid w:val="00DA5F8C"/>
    <w:rPr>
      <w:color w:val="0000FF" w:themeColor="hyperlink"/>
      <w:u w:val="single"/>
    </w:rPr>
  </w:style>
  <w:style w:type="character" w:customStyle="1" w:styleId="HeaderChar">
    <w:name w:val="Header Char"/>
    <w:basedOn w:val="a1"/>
    <w:uiPriority w:val="99"/>
    <w:semiHidden/>
    <w:qFormat/>
    <w:rsid w:val="00DA5F8C"/>
    <w:rPr>
      <w:rFonts w:ascii="Times New Roman" w:hAnsi="Times New Roman"/>
      <w:sz w:val="18"/>
      <w:szCs w:val="18"/>
    </w:rPr>
  </w:style>
  <w:style w:type="character" w:customStyle="1" w:styleId="Char2">
    <w:name w:val="页眉 Char"/>
    <w:link w:val="a6"/>
    <w:uiPriority w:val="99"/>
    <w:qFormat/>
    <w:locked/>
    <w:rsid w:val="00DA5F8C"/>
    <w:rPr>
      <w:sz w:val="18"/>
    </w:rPr>
  </w:style>
  <w:style w:type="character" w:customStyle="1" w:styleId="FooterChar">
    <w:name w:val="Footer Char"/>
    <w:basedOn w:val="a1"/>
    <w:uiPriority w:val="99"/>
    <w:semiHidden/>
    <w:qFormat/>
    <w:rsid w:val="00DA5F8C"/>
    <w:rPr>
      <w:rFonts w:ascii="Times New Roman" w:hAnsi="Times New Roman"/>
      <w:sz w:val="18"/>
      <w:szCs w:val="18"/>
    </w:rPr>
  </w:style>
  <w:style w:type="character" w:customStyle="1" w:styleId="Char1">
    <w:name w:val="页脚 Char"/>
    <w:link w:val="a5"/>
    <w:uiPriority w:val="99"/>
    <w:qFormat/>
    <w:locked/>
    <w:rsid w:val="00DA5F8C"/>
    <w:rPr>
      <w:sz w:val="18"/>
    </w:rPr>
  </w:style>
  <w:style w:type="character" w:customStyle="1" w:styleId="BodyTextChar">
    <w:name w:val="Body Text Char"/>
    <w:basedOn w:val="a1"/>
    <w:uiPriority w:val="99"/>
    <w:semiHidden/>
    <w:qFormat/>
    <w:rsid w:val="00DA5F8C"/>
    <w:rPr>
      <w:rFonts w:ascii="Times New Roman" w:hAnsi="Times New Roman"/>
      <w:szCs w:val="24"/>
    </w:rPr>
  </w:style>
  <w:style w:type="character" w:customStyle="1" w:styleId="Char">
    <w:name w:val="正文文本 Char"/>
    <w:link w:val="a0"/>
    <w:uiPriority w:val="99"/>
    <w:qFormat/>
    <w:locked/>
    <w:rsid w:val="00DA5F8C"/>
    <w:rPr>
      <w:rFonts w:ascii="仿宋_GB2312" w:eastAsia="仿宋_GB2312" w:hAnsi="Times New Roman"/>
      <w:sz w:val="24"/>
    </w:rPr>
  </w:style>
  <w:style w:type="paragraph" w:customStyle="1" w:styleId="Default">
    <w:name w:val="Default"/>
    <w:uiPriority w:val="99"/>
    <w:qFormat/>
    <w:rsid w:val="00DA5F8C"/>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DA5F8C"/>
    <w:pPr>
      <w:ind w:firstLineChars="200" w:firstLine="420"/>
    </w:pPr>
  </w:style>
  <w:style w:type="character" w:customStyle="1" w:styleId="1Char">
    <w:name w:val="标题 1 Char"/>
    <w:basedOn w:val="a1"/>
    <w:link w:val="1"/>
    <w:uiPriority w:val="9"/>
    <w:qFormat/>
    <w:rsid w:val="00DA5F8C"/>
    <w:rPr>
      <w:rFonts w:ascii="Times New Roman" w:hAnsi="Times New Roman"/>
      <w:b/>
      <w:bCs/>
      <w:kern w:val="44"/>
      <w:sz w:val="44"/>
      <w:szCs w:val="44"/>
    </w:rPr>
  </w:style>
  <w:style w:type="character" w:customStyle="1" w:styleId="2Char">
    <w:name w:val="标题 2 Char"/>
    <w:basedOn w:val="a1"/>
    <w:link w:val="2"/>
    <w:uiPriority w:val="9"/>
    <w:qFormat/>
    <w:rsid w:val="00DA5F8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DA5F8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DA5F8C"/>
    <w:rPr>
      <w:rFonts w:ascii="Times New Roman" w:hAnsi="Times New Roman"/>
      <w:kern w:val="2"/>
      <w:sz w:val="18"/>
      <w:szCs w:val="18"/>
    </w:rPr>
  </w:style>
  <w:style w:type="character" w:customStyle="1" w:styleId="3Char">
    <w:name w:val="标题 3 Char"/>
    <w:basedOn w:val="a1"/>
    <w:link w:val="3"/>
    <w:uiPriority w:val="9"/>
    <w:qFormat/>
    <w:rsid w:val="00DA5F8C"/>
    <w:rPr>
      <w:rFonts w:ascii="Times New Roman" w:hAnsi="Times New Roman"/>
      <w:b/>
      <w:bCs/>
      <w:kern w:val="2"/>
      <w:sz w:val="32"/>
      <w:szCs w:val="32"/>
    </w:rPr>
  </w:style>
  <w:style w:type="paragraph" w:customStyle="1" w:styleId="TOC2">
    <w:name w:val="TOC 标题2"/>
    <w:basedOn w:val="1"/>
    <w:next w:val="a"/>
    <w:uiPriority w:val="39"/>
    <w:unhideWhenUsed/>
    <w:qFormat/>
    <w:rsid w:val="00DA5F8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uiPriority w:val="99"/>
    <w:qFormat/>
    <w:rsid w:val="00DE2959"/>
    <w:pPr>
      <w:ind w:firstLineChars="200" w:firstLine="420"/>
    </w:pPr>
    <w:rPr>
      <w:szCs w:val="21"/>
    </w:rPr>
  </w:style>
  <w:style w:type="table" w:styleId="aa">
    <w:name w:val="Table Grid"/>
    <w:basedOn w:val="a2"/>
    <w:uiPriority w:val="59"/>
    <w:rsid w:val="0028220C"/>
    <w:pPr>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uiPriority w:val="99"/>
    <w:qFormat/>
    <w:rsid w:val="0028220C"/>
    <w:pPr>
      <w:widowControl/>
    </w:pPr>
    <w:rPr>
      <w:rFonts w:ascii="Calibri" w:eastAsia="仿宋_GB2312" w:hAnsi="Calibri" w:cs="宋体"/>
      <w:spacing w:val="-20"/>
      <w:kern w:val="0"/>
      <w:sz w:val="32"/>
      <w:szCs w:val="21"/>
    </w:rPr>
  </w:style>
  <w:style w:type="paragraph" w:customStyle="1" w:styleId="ab">
    <w:name w:val="四号正文"/>
    <w:basedOn w:val="a"/>
    <w:link w:val="Char3"/>
    <w:rsid w:val="001433CD"/>
    <w:pPr>
      <w:spacing w:line="360" w:lineRule="auto"/>
    </w:pPr>
    <w:rPr>
      <w:rFonts w:ascii="??" w:hAnsi="??"/>
      <w:color w:val="000000"/>
      <w:kern w:val="0"/>
      <w:sz w:val="28"/>
      <w:szCs w:val="21"/>
    </w:rPr>
  </w:style>
  <w:style w:type="character" w:customStyle="1" w:styleId="Char3">
    <w:name w:val="四号正文 Char"/>
    <w:link w:val="ab"/>
    <w:rsid w:val="001433CD"/>
    <w:rPr>
      <w:rFonts w:ascii="??" w:eastAsia="宋体" w:hAnsi="??" w:cs="Times New Roman"/>
      <w:color w:val="000000"/>
      <w:sz w:val="28"/>
      <w:szCs w:val="21"/>
    </w:rPr>
  </w:style>
  <w:style w:type="character" w:customStyle="1" w:styleId="NormalCharacter">
    <w:name w:val="NormalCharacter"/>
    <w:uiPriority w:val="99"/>
    <w:semiHidden/>
    <w:qFormat/>
    <w:rsid w:val="00D44E2E"/>
  </w:style>
</w:styles>
</file>

<file path=word/webSettings.xml><?xml version="1.0" encoding="utf-8"?>
<w:webSettings xmlns:r="http://schemas.openxmlformats.org/officeDocument/2006/relationships" xmlns:w="http://schemas.openxmlformats.org/wordprocessingml/2006/main">
  <w:divs>
    <w:div w:id="177425066">
      <w:bodyDiv w:val="1"/>
      <w:marLeft w:val="0"/>
      <w:marRight w:val="0"/>
      <w:marTop w:val="0"/>
      <w:marBottom w:val="0"/>
      <w:divBdr>
        <w:top w:val="none" w:sz="0" w:space="0" w:color="auto"/>
        <w:left w:val="none" w:sz="0" w:space="0" w:color="auto"/>
        <w:bottom w:val="none" w:sz="0" w:space="0" w:color="auto"/>
        <w:right w:val="none" w:sz="0" w:space="0" w:color="auto"/>
      </w:divBdr>
    </w:div>
    <w:div w:id="436563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3.xml"/><Relationship Id="rId26"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2.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7.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6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6774193548387566E-2"/>
          <c:y val="3.4749034749034756E-2"/>
          <c:w val="0.71612903225807911"/>
          <c:h val="0.82625482625483326"/>
        </c:manualLayout>
      </c:layout>
      <c:bar3DChart>
        <c:barDir val="col"/>
        <c:grouping val="clustered"/>
        <c:ser>
          <c:idx val="1"/>
          <c:order val="0"/>
          <c:tx>
            <c:strRef>
              <c:f>Sheet1!$A$2</c:f>
              <c:strCache>
                <c:ptCount val="1"/>
                <c:pt idx="0">
                  <c:v>2020年</c:v>
                </c:pt>
              </c:strCache>
            </c:strRef>
          </c:tx>
          <c:spPr>
            <a:solidFill>
              <a:srgbClr val="993366"/>
            </a:solidFill>
            <a:ln w="12611">
              <a:solidFill>
                <a:srgbClr val="000000"/>
              </a:solidFill>
              <a:prstDash val="solid"/>
            </a:ln>
          </c:spPr>
          <c:dLbls>
            <c:dLbl>
              <c:idx val="0"/>
              <c:layout>
                <c:manualLayout>
                  <c:x val="-3.6533241576955471E-2"/>
                  <c:y val="-4.8251908838795175E-2"/>
                </c:manualLayout>
              </c:layout>
              <c:showVal val="1"/>
            </c:dLbl>
            <c:dLbl>
              <c:idx val="1"/>
              <c:layout>
                <c:manualLayout>
                  <c:x val="2.0721286868293096E-2"/>
                  <c:y val="-4.8251908838795175E-2"/>
                </c:manualLayout>
              </c:layout>
              <c:showVal val="1"/>
            </c:dLbl>
            <c:spPr>
              <a:noFill/>
              <a:ln w="25223">
                <a:noFill/>
              </a:ln>
            </c:spPr>
            <c:txPr>
              <a:bodyPr/>
              <a:lstStyle/>
              <a:p>
                <a:pPr>
                  <a:defRPr sz="1192" b="0" i="0" u="none" strike="noStrike" baseline="0">
                    <a:solidFill>
                      <a:srgbClr val="000000"/>
                    </a:solidFill>
                    <a:latin typeface="宋体"/>
                    <a:ea typeface="宋体"/>
                    <a:cs typeface="宋体"/>
                  </a:defRPr>
                </a:pPr>
                <a:endParaRPr lang="zh-CN"/>
              </a:p>
            </c:txPr>
            <c:showVal val="1"/>
          </c:dLbls>
          <c:cat>
            <c:strRef>
              <c:f>Sheet1!$B$1:$C$1</c:f>
              <c:strCache>
                <c:ptCount val="2"/>
                <c:pt idx="0">
                  <c:v>收入</c:v>
                </c:pt>
                <c:pt idx="1">
                  <c:v>支出</c:v>
                </c:pt>
              </c:strCache>
            </c:strRef>
          </c:cat>
          <c:val>
            <c:numRef>
              <c:f>Sheet1!$B$2:$C$2</c:f>
              <c:numCache>
                <c:formatCode>General</c:formatCode>
                <c:ptCount val="2"/>
                <c:pt idx="0">
                  <c:v>6814.06</c:v>
                </c:pt>
                <c:pt idx="1">
                  <c:v>6814.06</c:v>
                </c:pt>
              </c:numCache>
            </c:numRef>
          </c:val>
        </c:ser>
        <c:ser>
          <c:idx val="2"/>
          <c:order val="1"/>
          <c:tx>
            <c:strRef>
              <c:f>Sheet1!$A$3</c:f>
              <c:strCache>
                <c:ptCount val="1"/>
                <c:pt idx="0">
                  <c:v>2019年</c:v>
                </c:pt>
              </c:strCache>
            </c:strRef>
          </c:tx>
          <c:spPr>
            <a:solidFill>
              <a:srgbClr val="FFFFCC"/>
            </a:solidFill>
            <a:ln w="12611">
              <a:solidFill>
                <a:srgbClr val="000000"/>
              </a:solidFill>
              <a:prstDash val="solid"/>
            </a:ln>
          </c:spPr>
          <c:dLbls>
            <c:dLbl>
              <c:idx val="0"/>
              <c:layout>
                <c:manualLayout>
                  <c:x val="2.8673174230278858E-2"/>
                  <c:y val="-3.2466155680452032E-2"/>
                </c:manualLayout>
              </c:layout>
              <c:showVal val="1"/>
            </c:dLbl>
            <c:dLbl>
              <c:idx val="1"/>
              <c:layout>
                <c:manualLayout>
                  <c:x val="9.2379130634166459E-2"/>
                  <c:y val="-3.2466155680452032E-2"/>
                </c:manualLayout>
              </c:layout>
              <c:showVal val="1"/>
            </c:dLbl>
            <c:spPr>
              <a:noFill/>
              <a:ln w="25223">
                <a:noFill/>
              </a:ln>
            </c:spPr>
            <c:txPr>
              <a:bodyPr/>
              <a:lstStyle/>
              <a:p>
                <a:pPr>
                  <a:defRPr sz="1192" b="0" i="0" u="none" strike="noStrike" baseline="0">
                    <a:solidFill>
                      <a:srgbClr val="000000"/>
                    </a:solidFill>
                    <a:latin typeface="宋体"/>
                    <a:ea typeface="宋体"/>
                    <a:cs typeface="宋体"/>
                  </a:defRPr>
                </a:pPr>
                <a:endParaRPr lang="zh-CN"/>
              </a:p>
            </c:txPr>
            <c:showVal val="1"/>
          </c:dLbls>
          <c:cat>
            <c:strRef>
              <c:f>Sheet1!$B$1:$C$1</c:f>
              <c:strCache>
                <c:ptCount val="2"/>
                <c:pt idx="0">
                  <c:v>收入</c:v>
                </c:pt>
                <c:pt idx="1">
                  <c:v>支出</c:v>
                </c:pt>
              </c:strCache>
            </c:strRef>
          </c:cat>
          <c:val>
            <c:numRef>
              <c:f>Sheet1!$B$3:$C$3</c:f>
              <c:numCache>
                <c:formatCode>General</c:formatCode>
                <c:ptCount val="2"/>
                <c:pt idx="0">
                  <c:v>6647.68</c:v>
                </c:pt>
                <c:pt idx="1">
                  <c:v>6647.68</c:v>
                </c:pt>
              </c:numCache>
            </c:numRef>
          </c:val>
        </c:ser>
        <c:dLbls>
          <c:showVal val="1"/>
        </c:dLbls>
        <c:gapDepth val="0"/>
        <c:shape val="box"/>
        <c:axId val="67025152"/>
        <c:axId val="67039232"/>
        <c:axId val="0"/>
      </c:bar3DChart>
      <c:catAx>
        <c:axId val="67025152"/>
        <c:scaling>
          <c:orientation val="minMax"/>
        </c:scaling>
        <c:axPos val="b"/>
        <c:numFmt formatCode="General" sourceLinked="1"/>
        <c:majorTickMark val="in"/>
        <c:tickLblPos val="low"/>
        <c:spPr>
          <a:ln w="3153">
            <a:solidFill>
              <a:srgbClr val="000000"/>
            </a:solidFill>
            <a:prstDash val="solid"/>
          </a:ln>
        </c:spPr>
        <c:txPr>
          <a:bodyPr rot="0" vert="horz"/>
          <a:lstStyle/>
          <a:p>
            <a:pPr>
              <a:defRPr sz="1192" b="0" i="0" u="none" strike="noStrike" baseline="0">
                <a:solidFill>
                  <a:srgbClr val="000000"/>
                </a:solidFill>
                <a:latin typeface="宋体"/>
                <a:ea typeface="宋体"/>
                <a:cs typeface="宋体"/>
              </a:defRPr>
            </a:pPr>
            <a:endParaRPr lang="zh-CN"/>
          </a:p>
        </c:txPr>
        <c:crossAx val="67039232"/>
        <c:crosses val="autoZero"/>
        <c:auto val="1"/>
        <c:lblAlgn val="ctr"/>
        <c:lblOffset val="100"/>
        <c:tickLblSkip val="1"/>
        <c:tickMarkSkip val="1"/>
      </c:catAx>
      <c:valAx>
        <c:axId val="67039232"/>
        <c:scaling>
          <c:orientation val="minMax"/>
        </c:scaling>
        <c:axPos val="l"/>
        <c:majorGridlines>
          <c:spPr>
            <a:ln w="3153">
              <a:solidFill>
                <a:srgbClr val="000000"/>
              </a:solidFill>
              <a:prstDash val="solid"/>
            </a:ln>
          </c:spPr>
        </c:majorGridlines>
        <c:numFmt formatCode="General" sourceLinked="1"/>
        <c:majorTickMark val="in"/>
        <c:tickLblPos val="nextTo"/>
        <c:spPr>
          <a:ln w="3153">
            <a:solidFill>
              <a:srgbClr val="000000"/>
            </a:solidFill>
            <a:prstDash val="solid"/>
          </a:ln>
        </c:spPr>
        <c:txPr>
          <a:bodyPr rot="0" vert="horz"/>
          <a:lstStyle/>
          <a:p>
            <a:pPr>
              <a:defRPr sz="1192" b="0" i="0" u="none" strike="noStrike" baseline="0">
                <a:solidFill>
                  <a:srgbClr val="000000"/>
                </a:solidFill>
                <a:latin typeface="宋体"/>
                <a:ea typeface="宋体"/>
                <a:cs typeface="宋体"/>
              </a:defRPr>
            </a:pPr>
            <a:endParaRPr lang="zh-CN"/>
          </a:p>
        </c:txPr>
        <c:crossAx val="67025152"/>
        <c:crosses val="autoZero"/>
        <c:crossBetween val="between"/>
      </c:valAx>
      <c:spPr>
        <a:noFill/>
        <a:ln w="25223">
          <a:noFill/>
        </a:ln>
      </c:spPr>
    </c:plotArea>
    <c:legend>
      <c:legendPos val="r"/>
      <c:layout>
        <c:manualLayout>
          <c:xMode val="edge"/>
          <c:yMode val="edge"/>
          <c:x val="0.83655913978494556"/>
          <c:y val="0.41698841698842187"/>
          <c:w val="0.15483870967741944"/>
          <c:h val="0.16602316602316605"/>
        </c:manualLayout>
      </c:layout>
      <c:spPr>
        <a:noFill/>
        <a:ln w="3153">
          <a:solidFill>
            <a:srgbClr val="000000"/>
          </a:solidFill>
          <a:prstDash val="solid"/>
        </a:ln>
      </c:spPr>
      <c:txPr>
        <a:bodyPr/>
        <a:lstStyle/>
        <a:p>
          <a:pPr>
            <a:defRPr sz="1092"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92"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5822784810126836"/>
          <c:y val="0.19708029197080293"/>
          <c:w val="0.35443037974683805"/>
          <c:h val="0.61313868613139233"/>
        </c:manualLayout>
      </c:layout>
      <c:pieChart>
        <c:varyColors val="1"/>
        <c:ser>
          <c:idx val="0"/>
          <c:order val="0"/>
          <c:tx>
            <c:strRef>
              <c:f>Sheet1!$A$2</c:f>
              <c:strCache>
                <c:ptCount val="1"/>
                <c:pt idx="0">
                  <c:v>2018年</c:v>
                </c:pt>
              </c:strCache>
            </c:strRef>
          </c:tx>
          <c:spPr>
            <a:solidFill>
              <a:srgbClr val="9999FF"/>
            </a:solidFill>
            <a:ln w="12631">
              <a:solidFill>
                <a:srgbClr val="000000"/>
              </a:solidFill>
              <a:prstDash val="solid"/>
            </a:ln>
          </c:spPr>
          <c:dLbls>
            <c:numFmt formatCode="0%" sourceLinked="0"/>
            <c:spPr>
              <a:noFill/>
              <a:ln w="25262">
                <a:noFill/>
              </a:ln>
            </c:spPr>
            <c:txPr>
              <a:bodyPr/>
              <a:lstStyle/>
              <a:p>
                <a:pPr>
                  <a:defRPr sz="1193" b="0" i="0" u="none" strike="noStrike" baseline="0">
                    <a:solidFill>
                      <a:srgbClr val="000000"/>
                    </a:solidFill>
                    <a:latin typeface="宋体"/>
                    <a:ea typeface="宋体"/>
                    <a:cs typeface="宋体"/>
                  </a:defRPr>
                </a:pPr>
                <a:endParaRPr lang="zh-CN"/>
              </a:p>
            </c:txPr>
            <c:showPercent val="1"/>
            <c:showLeaderLines val="1"/>
          </c:dLbls>
          <c:cat>
            <c:strRef>
              <c:f>Sheet1!$B$1:$B$1</c:f>
              <c:strCache>
                <c:ptCount val="1"/>
                <c:pt idx="0">
                  <c:v>一般公共预算财政拨款收入</c:v>
                </c:pt>
              </c:strCache>
            </c:strRef>
          </c:cat>
          <c:val>
            <c:numRef>
              <c:f>Sheet1!$B$2:$B$2</c:f>
              <c:numCache>
                <c:formatCode>General</c:formatCode>
                <c:ptCount val="1"/>
                <c:pt idx="0">
                  <c:v>5023.08</c:v>
                </c:pt>
              </c:numCache>
            </c:numRef>
          </c:val>
        </c:ser>
        <c:firstSliceAng val="0"/>
      </c:pieChart>
      <c:spPr>
        <a:solidFill>
          <a:srgbClr val="C0C0C0"/>
        </a:solidFill>
        <a:ln w="12631">
          <a:solidFill>
            <a:srgbClr val="808080"/>
          </a:solidFill>
          <a:prstDash val="solid"/>
        </a:ln>
      </c:spPr>
    </c:plotArea>
    <c:legend>
      <c:legendPos val="r"/>
      <c:layout>
        <c:manualLayout>
          <c:xMode val="edge"/>
          <c:yMode val="edge"/>
          <c:x val="0.67088607594936711"/>
          <c:y val="0.42700729927007658"/>
          <c:w val="0.32067510548523231"/>
          <c:h val="0.14598540145985539"/>
        </c:manualLayout>
      </c:layout>
      <c:spPr>
        <a:noFill/>
        <a:ln w="3158">
          <a:solidFill>
            <a:srgbClr val="000000"/>
          </a:solidFill>
          <a:prstDash val="solid"/>
        </a:ln>
      </c:spPr>
      <c:txPr>
        <a:bodyPr/>
        <a:lstStyle/>
        <a:p>
          <a:pPr>
            <a:defRPr sz="1094"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193"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75"/>
      <c:perspective val="30"/>
    </c:view3D>
    <c:sideWall>
      <c:spPr>
        <a:solidFill>
          <a:srgbClr val="C0C0C0"/>
        </a:solidFill>
        <a:ln w="12609">
          <a:solidFill>
            <a:srgbClr val="808080"/>
          </a:solidFill>
          <a:prstDash val="solid"/>
        </a:ln>
      </c:spPr>
    </c:sideWall>
    <c:backWall>
      <c:spPr>
        <a:solidFill>
          <a:srgbClr val="C0C0C0"/>
        </a:solidFill>
        <a:ln w="12609">
          <a:solidFill>
            <a:srgbClr val="808080"/>
          </a:solidFill>
          <a:prstDash val="solid"/>
        </a:ln>
      </c:spPr>
    </c:backWall>
    <c:plotArea>
      <c:layout>
        <c:manualLayout>
          <c:layoutTarget val="inner"/>
          <c:xMode val="edge"/>
          <c:yMode val="edge"/>
          <c:x val="0.18036529680365296"/>
          <c:y val="0.22185430463576158"/>
          <c:w val="0.3881278538812819"/>
          <c:h val="0.5629139072847682"/>
        </c:manualLayout>
      </c:layout>
      <c:pie3DChart>
        <c:varyColors val="1"/>
        <c:ser>
          <c:idx val="0"/>
          <c:order val="0"/>
          <c:tx>
            <c:strRef>
              <c:f>Sheet1!$A$2</c:f>
              <c:strCache>
                <c:ptCount val="1"/>
                <c:pt idx="0">
                  <c:v>2020年支出合计</c:v>
                </c:pt>
              </c:strCache>
            </c:strRef>
          </c:tx>
          <c:spPr>
            <a:solidFill>
              <a:srgbClr val="9999FF"/>
            </a:solidFill>
            <a:ln w="12609">
              <a:solidFill>
                <a:srgbClr val="000000"/>
              </a:solidFill>
              <a:prstDash val="solid"/>
            </a:ln>
          </c:spPr>
          <c:dPt>
            <c:idx val="1"/>
            <c:spPr>
              <a:solidFill>
                <a:srgbClr val="993366"/>
              </a:solidFill>
              <a:ln w="12609">
                <a:solidFill>
                  <a:srgbClr val="000000"/>
                </a:solidFill>
                <a:prstDash val="solid"/>
              </a:ln>
            </c:spPr>
          </c:dPt>
          <c:dLbls>
            <c:numFmt formatCode="0.00%" sourceLinked="0"/>
            <c:spPr>
              <a:noFill/>
              <a:ln w="25218">
                <a:noFill/>
              </a:ln>
            </c:spPr>
            <c:txPr>
              <a:bodyPr/>
              <a:lstStyle/>
              <a:p>
                <a:pPr>
                  <a:defRPr sz="1415" b="0" i="0" u="none" strike="noStrike" baseline="0">
                    <a:solidFill>
                      <a:srgbClr val="000000"/>
                    </a:solidFill>
                    <a:latin typeface="宋体"/>
                    <a:ea typeface="宋体"/>
                    <a:cs typeface="宋体"/>
                  </a:defRPr>
                </a:pPr>
                <a:endParaRPr lang="zh-CN"/>
              </a:p>
            </c:txPr>
            <c:showPercent val="1"/>
            <c:showLeaderLines val="1"/>
          </c:dLbls>
          <c:cat>
            <c:strRef>
              <c:f>Sheet1!$B$1:$C$1</c:f>
              <c:strCache>
                <c:ptCount val="2"/>
                <c:pt idx="0">
                  <c:v>基本支出</c:v>
                </c:pt>
                <c:pt idx="1">
                  <c:v>项目支出</c:v>
                </c:pt>
              </c:strCache>
            </c:strRef>
          </c:cat>
          <c:val>
            <c:numRef>
              <c:f>Sheet1!$B$2:$C$2</c:f>
              <c:numCache>
                <c:formatCode>General</c:formatCode>
                <c:ptCount val="2"/>
                <c:pt idx="0">
                  <c:v>3809.79</c:v>
                </c:pt>
                <c:pt idx="1">
                  <c:v>3004.27</c:v>
                </c:pt>
              </c:numCache>
            </c:numRef>
          </c:val>
        </c:ser>
      </c:pie3DChart>
    </c:plotArea>
    <c:legend>
      <c:legendPos val="r"/>
      <c:layout>
        <c:manualLayout>
          <c:xMode val="edge"/>
          <c:yMode val="edge"/>
          <c:x val="0.74657534246575363"/>
          <c:y val="0.40728476821192316"/>
          <c:w val="0.20706242059656663"/>
          <c:h val="0.16126280179103294"/>
        </c:manualLayout>
      </c:layout>
      <c:spPr>
        <a:noFill/>
        <a:ln w="3152">
          <a:solidFill>
            <a:srgbClr val="000000"/>
          </a:solidFill>
          <a:prstDash val="solid"/>
        </a:ln>
      </c:spPr>
      <c:txPr>
        <a:bodyPr/>
        <a:lstStyle/>
        <a:p>
          <a:pPr>
            <a:defRPr sz="1301"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415"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7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250569476082012"/>
          <c:y val="5.3003533568904596E-2"/>
          <c:w val="0.6993166287015945"/>
          <c:h val="0.81978798586571922"/>
        </c:manualLayout>
      </c:layout>
      <c:bar3DChart>
        <c:barDir val="col"/>
        <c:grouping val="clustered"/>
        <c:ser>
          <c:idx val="1"/>
          <c:order val="0"/>
          <c:tx>
            <c:strRef>
              <c:f>Sheet1!$A$2</c:f>
              <c:strCache>
                <c:ptCount val="1"/>
                <c:pt idx="0">
                  <c:v>2020年</c:v>
                </c:pt>
              </c:strCache>
            </c:strRef>
          </c:tx>
          <c:spPr>
            <a:solidFill>
              <a:srgbClr val="993366"/>
            </a:solidFill>
            <a:ln w="12601">
              <a:solidFill>
                <a:srgbClr val="000000"/>
              </a:solidFill>
              <a:prstDash val="solid"/>
            </a:ln>
          </c:spPr>
          <c:dLbls>
            <c:spPr>
              <a:noFill/>
              <a:ln w="25203">
                <a:noFill/>
              </a:ln>
            </c:spPr>
            <c:txPr>
              <a:bodyPr/>
              <a:lstStyle/>
              <a:p>
                <a:pPr>
                  <a:defRPr sz="1191" b="0" i="0" u="none" strike="noStrike" baseline="0">
                    <a:solidFill>
                      <a:srgbClr val="000000"/>
                    </a:solidFill>
                    <a:latin typeface="宋体"/>
                    <a:ea typeface="宋体"/>
                    <a:cs typeface="宋体"/>
                  </a:defRPr>
                </a:pPr>
                <a:endParaRPr lang="zh-CN"/>
              </a:p>
            </c:txPr>
            <c:showVal val="1"/>
          </c:dLbls>
          <c:cat>
            <c:strRef>
              <c:f>Sheet1!$B$1:$E$1</c:f>
              <c:strCache>
                <c:ptCount val="2"/>
                <c:pt idx="0">
                  <c:v>收入</c:v>
                </c:pt>
                <c:pt idx="1">
                  <c:v>支出</c:v>
                </c:pt>
              </c:strCache>
            </c:strRef>
          </c:cat>
          <c:val>
            <c:numRef>
              <c:f>Sheet1!$B$2:$E$2</c:f>
              <c:numCache>
                <c:formatCode>General</c:formatCode>
                <c:ptCount val="4"/>
                <c:pt idx="0">
                  <c:v>6814.06</c:v>
                </c:pt>
                <c:pt idx="1">
                  <c:v>6814.06</c:v>
                </c:pt>
              </c:numCache>
            </c:numRef>
          </c:val>
        </c:ser>
        <c:ser>
          <c:idx val="2"/>
          <c:order val="1"/>
          <c:tx>
            <c:strRef>
              <c:f>Sheet1!$A$3</c:f>
              <c:strCache>
                <c:ptCount val="1"/>
                <c:pt idx="0">
                  <c:v>2019年</c:v>
                </c:pt>
              </c:strCache>
            </c:strRef>
          </c:tx>
          <c:spPr>
            <a:solidFill>
              <a:srgbClr val="FFFFCC"/>
            </a:solidFill>
            <a:ln w="12601">
              <a:solidFill>
                <a:srgbClr val="000000"/>
              </a:solidFill>
              <a:prstDash val="solid"/>
            </a:ln>
          </c:spPr>
          <c:dLbls>
            <c:spPr>
              <a:noFill/>
              <a:ln w="25203">
                <a:noFill/>
              </a:ln>
            </c:spPr>
            <c:txPr>
              <a:bodyPr/>
              <a:lstStyle/>
              <a:p>
                <a:pPr>
                  <a:defRPr sz="1191" b="0" i="0" u="none" strike="noStrike" baseline="0">
                    <a:solidFill>
                      <a:srgbClr val="000000"/>
                    </a:solidFill>
                    <a:latin typeface="宋体"/>
                    <a:ea typeface="宋体"/>
                    <a:cs typeface="宋体"/>
                  </a:defRPr>
                </a:pPr>
                <a:endParaRPr lang="zh-CN"/>
              </a:p>
            </c:txPr>
            <c:showVal val="1"/>
          </c:dLbls>
          <c:cat>
            <c:strRef>
              <c:f>Sheet1!$B$1:$E$1</c:f>
              <c:strCache>
                <c:ptCount val="2"/>
                <c:pt idx="0">
                  <c:v>收入</c:v>
                </c:pt>
                <c:pt idx="1">
                  <c:v>支出</c:v>
                </c:pt>
              </c:strCache>
            </c:strRef>
          </c:cat>
          <c:val>
            <c:numRef>
              <c:f>Sheet1!$B$3:$E$3</c:f>
              <c:numCache>
                <c:formatCode>General</c:formatCode>
                <c:ptCount val="4"/>
                <c:pt idx="0">
                  <c:v>6647.68</c:v>
                </c:pt>
                <c:pt idx="1">
                  <c:v>6647.68</c:v>
                </c:pt>
              </c:numCache>
            </c:numRef>
          </c:val>
        </c:ser>
        <c:dLbls>
          <c:showVal val="1"/>
        </c:dLbls>
        <c:gapDepth val="0"/>
        <c:shape val="box"/>
        <c:axId val="215282816"/>
        <c:axId val="215284352"/>
        <c:axId val="0"/>
      </c:bar3DChart>
      <c:catAx>
        <c:axId val="215282816"/>
        <c:scaling>
          <c:orientation val="minMax"/>
        </c:scaling>
        <c:axPos val="b"/>
        <c:numFmt formatCode="General" sourceLinked="1"/>
        <c:majorTickMark val="in"/>
        <c:tickLblPos val="low"/>
        <c:spPr>
          <a:ln w="3150">
            <a:solidFill>
              <a:srgbClr val="000000"/>
            </a:solidFill>
            <a:prstDash val="solid"/>
          </a:ln>
        </c:spPr>
        <c:txPr>
          <a:bodyPr rot="0" vert="horz"/>
          <a:lstStyle/>
          <a:p>
            <a:pPr>
              <a:defRPr sz="1191" b="0" i="0" u="none" strike="noStrike" baseline="0">
                <a:solidFill>
                  <a:srgbClr val="000000"/>
                </a:solidFill>
                <a:latin typeface="宋体"/>
                <a:ea typeface="宋体"/>
                <a:cs typeface="宋体"/>
              </a:defRPr>
            </a:pPr>
            <a:endParaRPr lang="zh-CN"/>
          </a:p>
        </c:txPr>
        <c:crossAx val="215284352"/>
        <c:crosses val="autoZero"/>
        <c:auto val="1"/>
        <c:lblAlgn val="ctr"/>
        <c:lblOffset val="100"/>
        <c:tickLblSkip val="1"/>
        <c:tickMarkSkip val="1"/>
      </c:catAx>
      <c:valAx>
        <c:axId val="215284352"/>
        <c:scaling>
          <c:orientation val="minMax"/>
        </c:scaling>
        <c:axPos val="l"/>
        <c:majorGridlines>
          <c:spPr>
            <a:ln w="3150">
              <a:solidFill>
                <a:srgbClr val="000000"/>
              </a:solidFill>
              <a:prstDash val="solid"/>
            </a:ln>
          </c:spPr>
        </c:majorGridlines>
        <c:numFmt formatCode="General" sourceLinked="1"/>
        <c:majorTickMark val="in"/>
        <c:tickLblPos val="nextTo"/>
        <c:spPr>
          <a:ln w="3150">
            <a:solidFill>
              <a:srgbClr val="000000"/>
            </a:solidFill>
            <a:prstDash val="solid"/>
          </a:ln>
        </c:spPr>
        <c:txPr>
          <a:bodyPr rot="0" vert="horz"/>
          <a:lstStyle/>
          <a:p>
            <a:pPr>
              <a:defRPr sz="1191" b="0" i="0" u="none" strike="noStrike" baseline="0">
                <a:solidFill>
                  <a:srgbClr val="000000"/>
                </a:solidFill>
                <a:latin typeface="宋体"/>
                <a:ea typeface="宋体"/>
                <a:cs typeface="宋体"/>
              </a:defRPr>
            </a:pPr>
            <a:endParaRPr lang="zh-CN"/>
          </a:p>
        </c:txPr>
        <c:crossAx val="215282816"/>
        <c:crosses val="autoZero"/>
        <c:crossBetween val="between"/>
      </c:valAx>
      <c:spPr>
        <a:noFill/>
        <a:ln w="25203">
          <a:noFill/>
        </a:ln>
      </c:spPr>
    </c:plotArea>
    <c:legend>
      <c:legendPos val="r"/>
      <c:layout>
        <c:manualLayout>
          <c:xMode val="edge"/>
          <c:yMode val="edge"/>
          <c:x val="0.82687927107061565"/>
          <c:y val="0.42402826855123682"/>
          <c:w val="0.16400911161731221"/>
          <c:h val="0.15194346289753038"/>
        </c:manualLayout>
      </c:layout>
      <c:spPr>
        <a:noFill/>
        <a:ln w="3150">
          <a:solidFill>
            <a:srgbClr val="000000"/>
          </a:solidFill>
          <a:prstDash val="solid"/>
        </a:ln>
      </c:spPr>
      <c:txPr>
        <a:bodyPr/>
        <a:lstStyle/>
        <a:p>
          <a:pPr>
            <a:defRPr sz="1091"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91"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465373961218842"/>
          <c:y val="4.7619047619047623E-2"/>
          <c:w val="0.68144044321330166"/>
          <c:h val="0.80086580086580084"/>
        </c:manualLayout>
      </c:layout>
      <c:bar3DChart>
        <c:barDir val="col"/>
        <c:grouping val="clustered"/>
        <c:ser>
          <c:idx val="0"/>
          <c:order val="0"/>
          <c:tx>
            <c:strRef>
              <c:f>Sheet1!$A$2</c:f>
              <c:strCache>
                <c:ptCount val="1"/>
                <c:pt idx="0">
                  <c:v>2020</c:v>
                </c:pt>
              </c:strCache>
            </c:strRef>
          </c:tx>
          <c:spPr>
            <a:solidFill>
              <a:srgbClr val="9999FF"/>
            </a:solidFill>
            <a:ln w="12614">
              <a:solidFill>
                <a:srgbClr val="000000"/>
              </a:solidFill>
              <a:prstDash val="solid"/>
            </a:ln>
          </c:spPr>
          <c:dLbls>
            <c:spPr>
              <a:noFill/>
              <a:ln w="25228">
                <a:noFill/>
              </a:ln>
            </c:spPr>
            <c:txPr>
              <a:bodyPr/>
              <a:lstStyle/>
              <a:p>
                <a:pPr>
                  <a:defRPr sz="1142" b="0" i="0" u="none" strike="noStrike" baseline="0">
                    <a:solidFill>
                      <a:srgbClr val="000000"/>
                    </a:solidFill>
                    <a:latin typeface="宋体"/>
                    <a:ea typeface="宋体"/>
                    <a:cs typeface="宋体"/>
                  </a:defRPr>
                </a:pPr>
                <a:endParaRPr lang="zh-CN"/>
              </a:p>
            </c:txPr>
            <c:showVal val="1"/>
          </c:dLbls>
          <c:cat>
            <c:strRef>
              <c:f>Sheet1!$B$1:$D$1</c:f>
              <c:strCache>
                <c:ptCount val="1"/>
                <c:pt idx="0">
                  <c:v>支出</c:v>
                </c:pt>
              </c:strCache>
            </c:strRef>
          </c:cat>
          <c:val>
            <c:numRef>
              <c:f>Sheet1!$B$2:$D$2</c:f>
              <c:numCache>
                <c:formatCode>General</c:formatCode>
                <c:ptCount val="2"/>
                <c:pt idx="0">
                  <c:v>6802.37</c:v>
                </c:pt>
              </c:numCache>
            </c:numRef>
          </c:val>
        </c:ser>
        <c:ser>
          <c:idx val="1"/>
          <c:order val="1"/>
          <c:tx>
            <c:strRef>
              <c:f>Sheet1!$A$3</c:f>
              <c:strCache>
                <c:ptCount val="1"/>
                <c:pt idx="0">
                  <c:v>2019</c:v>
                </c:pt>
              </c:strCache>
            </c:strRef>
          </c:tx>
          <c:spPr>
            <a:solidFill>
              <a:srgbClr val="993366"/>
            </a:solidFill>
            <a:ln w="12614">
              <a:solidFill>
                <a:srgbClr val="000000"/>
              </a:solidFill>
              <a:prstDash val="solid"/>
            </a:ln>
          </c:spPr>
          <c:dLbls>
            <c:spPr>
              <a:noFill/>
              <a:ln w="25228">
                <a:noFill/>
              </a:ln>
            </c:spPr>
            <c:txPr>
              <a:bodyPr/>
              <a:lstStyle/>
              <a:p>
                <a:pPr>
                  <a:defRPr sz="1142" b="0" i="0" u="none" strike="noStrike" baseline="0">
                    <a:solidFill>
                      <a:srgbClr val="000000"/>
                    </a:solidFill>
                    <a:latin typeface="宋体"/>
                    <a:ea typeface="宋体"/>
                    <a:cs typeface="宋体"/>
                  </a:defRPr>
                </a:pPr>
                <a:endParaRPr lang="zh-CN"/>
              </a:p>
            </c:txPr>
            <c:showVal val="1"/>
          </c:dLbls>
          <c:cat>
            <c:strRef>
              <c:f>Sheet1!$B$1:$D$1</c:f>
              <c:strCache>
                <c:ptCount val="1"/>
                <c:pt idx="0">
                  <c:v>支出</c:v>
                </c:pt>
              </c:strCache>
            </c:strRef>
          </c:cat>
          <c:val>
            <c:numRef>
              <c:f>Sheet1!$B$3:$D$3</c:f>
              <c:numCache>
                <c:formatCode>General</c:formatCode>
                <c:ptCount val="2"/>
                <c:pt idx="0">
                  <c:v>6635.99</c:v>
                </c:pt>
              </c:numCache>
            </c:numRef>
          </c:val>
        </c:ser>
        <c:dLbls>
          <c:showVal val="1"/>
        </c:dLbls>
        <c:gapDepth val="0"/>
        <c:shape val="box"/>
        <c:axId val="71413760"/>
        <c:axId val="71415296"/>
        <c:axId val="0"/>
      </c:bar3DChart>
      <c:catAx>
        <c:axId val="71413760"/>
        <c:scaling>
          <c:orientation val="minMax"/>
        </c:scaling>
        <c:axPos val="b"/>
        <c:numFmt formatCode="General" sourceLinked="1"/>
        <c:majorTickMark val="in"/>
        <c:tickLblPos val="low"/>
        <c:spPr>
          <a:ln w="3154">
            <a:solidFill>
              <a:srgbClr val="000000"/>
            </a:solidFill>
            <a:prstDash val="solid"/>
          </a:ln>
        </c:spPr>
        <c:txPr>
          <a:bodyPr rot="0" vert="horz"/>
          <a:lstStyle/>
          <a:p>
            <a:pPr>
              <a:defRPr sz="1142" b="0" i="0" u="none" strike="noStrike" baseline="0">
                <a:solidFill>
                  <a:srgbClr val="000000"/>
                </a:solidFill>
                <a:latin typeface="宋体"/>
                <a:ea typeface="宋体"/>
                <a:cs typeface="宋体"/>
              </a:defRPr>
            </a:pPr>
            <a:endParaRPr lang="zh-CN"/>
          </a:p>
        </c:txPr>
        <c:crossAx val="71415296"/>
        <c:crosses val="autoZero"/>
        <c:auto val="1"/>
        <c:lblAlgn val="ctr"/>
        <c:lblOffset val="100"/>
        <c:tickLblSkip val="1"/>
        <c:tickMarkSkip val="1"/>
      </c:catAx>
      <c:valAx>
        <c:axId val="71415296"/>
        <c:scaling>
          <c:orientation val="minMax"/>
        </c:scaling>
        <c:axPos val="l"/>
        <c:majorGridlines>
          <c:spPr>
            <a:ln w="3154">
              <a:solidFill>
                <a:srgbClr val="000000"/>
              </a:solidFill>
              <a:prstDash val="solid"/>
            </a:ln>
          </c:spPr>
        </c:majorGridlines>
        <c:numFmt formatCode="General" sourceLinked="1"/>
        <c:majorTickMark val="in"/>
        <c:tickLblPos val="nextTo"/>
        <c:spPr>
          <a:ln w="3154">
            <a:solidFill>
              <a:srgbClr val="000000"/>
            </a:solidFill>
            <a:prstDash val="solid"/>
          </a:ln>
        </c:spPr>
        <c:txPr>
          <a:bodyPr rot="0" vert="horz"/>
          <a:lstStyle/>
          <a:p>
            <a:pPr>
              <a:defRPr sz="1142" b="0" i="0" u="none" strike="noStrike" baseline="0">
                <a:solidFill>
                  <a:srgbClr val="000000"/>
                </a:solidFill>
                <a:latin typeface="宋体"/>
                <a:ea typeface="宋体"/>
                <a:cs typeface="宋体"/>
              </a:defRPr>
            </a:pPr>
            <a:endParaRPr lang="zh-CN"/>
          </a:p>
        </c:txPr>
        <c:crossAx val="71413760"/>
        <c:crosses val="autoZero"/>
        <c:crossBetween val="between"/>
      </c:valAx>
      <c:spPr>
        <a:noFill/>
        <a:ln w="25228">
          <a:noFill/>
        </a:ln>
      </c:spPr>
    </c:plotArea>
    <c:legend>
      <c:legendPos val="r"/>
      <c:layout>
        <c:manualLayout>
          <c:xMode val="edge"/>
          <c:yMode val="edge"/>
          <c:x val="0.83656509695290859"/>
          <c:y val="0.41125541125541132"/>
          <c:w val="0.1523545706371191"/>
          <c:h val="0.17748917748917889"/>
        </c:manualLayout>
      </c:layout>
      <c:spPr>
        <a:noFill/>
        <a:ln w="3154">
          <a:solidFill>
            <a:srgbClr val="000000"/>
          </a:solidFill>
          <a:prstDash val="solid"/>
        </a:ln>
      </c:spPr>
      <c:txPr>
        <a:bodyPr/>
        <a:lstStyle/>
        <a:p>
          <a:pPr>
            <a:defRPr sz="1048"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42" b="0" i="0" u="none" strike="noStrike" baseline="0">
          <a:solidFill>
            <a:srgbClr val="000000"/>
          </a:solidFill>
          <a:latin typeface="宋体"/>
          <a:ea typeface="宋体"/>
          <a:cs typeface="宋体"/>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6407982261640797"/>
          <c:y val="0.20883534136546447"/>
          <c:w val="0.32594235033259683"/>
          <c:h val="0.59036144578312733"/>
        </c:manualLayout>
      </c:layout>
      <c:pieChart>
        <c:varyColors val="1"/>
        <c:ser>
          <c:idx val="0"/>
          <c:order val="0"/>
          <c:tx>
            <c:strRef>
              <c:f>Sheet1!$A$2</c:f>
              <c:strCache>
                <c:ptCount val="1"/>
                <c:pt idx="0">
                  <c:v>2020年一般公共预算财政拨款支出决算</c:v>
                </c:pt>
              </c:strCache>
            </c:strRef>
          </c:tx>
          <c:spPr>
            <a:solidFill>
              <a:srgbClr val="9999FF"/>
            </a:solidFill>
            <a:ln w="12590">
              <a:solidFill>
                <a:srgbClr val="000000"/>
              </a:solidFill>
              <a:prstDash val="solid"/>
            </a:ln>
          </c:spPr>
          <c:dPt>
            <c:idx val="1"/>
            <c:spPr>
              <a:solidFill>
                <a:srgbClr val="993366"/>
              </a:solidFill>
              <a:ln w="12590">
                <a:solidFill>
                  <a:srgbClr val="000000"/>
                </a:solidFill>
                <a:prstDash val="solid"/>
              </a:ln>
            </c:spPr>
          </c:dPt>
          <c:dPt>
            <c:idx val="2"/>
            <c:spPr>
              <a:solidFill>
                <a:srgbClr val="FFFFCC"/>
              </a:solidFill>
              <a:ln w="12590">
                <a:solidFill>
                  <a:srgbClr val="000000"/>
                </a:solidFill>
                <a:prstDash val="solid"/>
              </a:ln>
            </c:spPr>
          </c:dPt>
          <c:dPt>
            <c:idx val="3"/>
            <c:spPr>
              <a:solidFill>
                <a:srgbClr val="CCFFFF"/>
              </a:solidFill>
              <a:ln w="12590">
                <a:solidFill>
                  <a:srgbClr val="000000"/>
                </a:solidFill>
                <a:prstDash val="solid"/>
              </a:ln>
            </c:spPr>
          </c:dPt>
          <c:dPt>
            <c:idx val="4"/>
            <c:spPr>
              <a:solidFill>
                <a:srgbClr val="660066"/>
              </a:solidFill>
              <a:ln w="12590">
                <a:solidFill>
                  <a:srgbClr val="000000"/>
                </a:solidFill>
                <a:prstDash val="solid"/>
              </a:ln>
            </c:spPr>
          </c:dPt>
          <c:dLbls>
            <c:numFmt formatCode="0.00%" sourceLinked="0"/>
            <c:spPr>
              <a:noFill/>
              <a:ln w="25181">
                <a:noFill/>
              </a:ln>
            </c:spPr>
            <c:txPr>
              <a:bodyPr/>
              <a:lstStyle/>
              <a:p>
                <a:pPr>
                  <a:defRPr sz="1190" b="0" i="0" u="none" strike="noStrike" baseline="0">
                    <a:solidFill>
                      <a:srgbClr val="000000"/>
                    </a:solidFill>
                    <a:latin typeface="宋体"/>
                    <a:ea typeface="宋体"/>
                    <a:cs typeface="宋体"/>
                  </a:defRPr>
                </a:pPr>
                <a:endParaRPr lang="zh-CN"/>
              </a:p>
            </c:txPr>
            <c:showVal val="1"/>
            <c:showPercent val="1"/>
            <c:showLeaderLines val="1"/>
          </c:dLbls>
          <c:cat>
            <c:strRef>
              <c:f>Sheet1!$B$1:$F$1</c:f>
              <c:strCache>
                <c:ptCount val="5"/>
                <c:pt idx="0">
                  <c:v>一般公共服务（类）</c:v>
                </c:pt>
                <c:pt idx="1">
                  <c:v>公共安全（类）</c:v>
                </c:pt>
                <c:pt idx="2">
                  <c:v>社会保障和就业（类）</c:v>
                </c:pt>
                <c:pt idx="3">
                  <c:v>卫生健康支出（类）</c:v>
                </c:pt>
                <c:pt idx="4">
                  <c:v>住房保障（类）</c:v>
                </c:pt>
              </c:strCache>
            </c:strRef>
          </c:cat>
          <c:val>
            <c:numRef>
              <c:f>Sheet1!$B$2:$F$2</c:f>
              <c:numCache>
                <c:formatCode>General</c:formatCode>
                <c:ptCount val="5"/>
                <c:pt idx="0">
                  <c:v>7.35</c:v>
                </c:pt>
                <c:pt idx="1">
                  <c:v>5605.78</c:v>
                </c:pt>
                <c:pt idx="2">
                  <c:v>411.67</c:v>
                </c:pt>
                <c:pt idx="3">
                  <c:v>188.64</c:v>
                </c:pt>
                <c:pt idx="4">
                  <c:v>586.82999999999981</c:v>
                </c:pt>
              </c:numCache>
            </c:numRef>
          </c:val>
        </c:ser>
        <c:dLbls>
          <c:showPercent val="1"/>
        </c:dLbls>
        <c:firstSliceAng val="0"/>
      </c:pieChart>
      <c:spPr>
        <a:solidFill>
          <a:srgbClr val="C0C0C0"/>
        </a:solidFill>
        <a:ln w="12590">
          <a:solidFill>
            <a:srgbClr val="808080"/>
          </a:solidFill>
          <a:prstDash val="solid"/>
        </a:ln>
      </c:spPr>
    </c:plotArea>
    <c:legend>
      <c:legendPos val="r"/>
      <c:layout>
        <c:manualLayout>
          <c:xMode val="edge"/>
          <c:yMode val="edge"/>
          <c:x val="0.65410199556541693"/>
          <c:y val="4.2593922282125933E-2"/>
          <c:w val="0.33702882483370811"/>
          <c:h val="0.93140397635766936"/>
        </c:manualLayout>
      </c:layout>
      <c:spPr>
        <a:noFill/>
        <a:ln w="3148">
          <a:solidFill>
            <a:srgbClr val="000000"/>
          </a:solidFill>
          <a:prstDash val="solid"/>
        </a:ln>
      </c:spPr>
      <c:txPr>
        <a:bodyPr/>
        <a:lstStyle/>
        <a:p>
          <a:pPr>
            <a:defRPr sz="1091"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190" b="0" i="0" u="none" strike="noStrike" baseline="0">
          <a:solidFill>
            <a:srgbClr val="000000"/>
          </a:solidFill>
          <a:latin typeface="宋体"/>
          <a:ea typeface="宋体"/>
          <a:cs typeface="宋体"/>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8110236220472442"/>
          <c:y val="0.22831050228310487"/>
          <c:w val="0.31496062992126528"/>
          <c:h val="0.54794520547945835"/>
        </c:manualLayout>
      </c:layout>
      <c:pieChart>
        <c:varyColors val="1"/>
        <c:ser>
          <c:idx val="0"/>
          <c:order val="0"/>
          <c:tx>
            <c:strRef>
              <c:f>Sheet1!$A$2</c:f>
              <c:strCache>
                <c:ptCount val="1"/>
                <c:pt idx="0">
                  <c:v>2020年</c:v>
                </c:pt>
              </c:strCache>
            </c:strRef>
          </c:tx>
          <c:spPr>
            <a:solidFill>
              <a:srgbClr val="9999FF"/>
            </a:solidFill>
            <a:ln w="12629">
              <a:solidFill>
                <a:srgbClr val="000000"/>
              </a:solidFill>
              <a:prstDash val="solid"/>
            </a:ln>
          </c:spPr>
          <c:dPt>
            <c:idx val="1"/>
            <c:spPr>
              <a:solidFill>
                <a:srgbClr val="993366"/>
              </a:solidFill>
              <a:ln w="12629">
                <a:solidFill>
                  <a:srgbClr val="000000"/>
                </a:solidFill>
                <a:prstDash val="solid"/>
              </a:ln>
            </c:spPr>
          </c:dPt>
          <c:dPt>
            <c:idx val="2"/>
            <c:spPr>
              <a:solidFill>
                <a:srgbClr val="FFFFCC"/>
              </a:solidFill>
              <a:ln w="12629">
                <a:solidFill>
                  <a:srgbClr val="000000"/>
                </a:solidFill>
                <a:prstDash val="solid"/>
              </a:ln>
            </c:spPr>
          </c:dPt>
          <c:dLbls>
            <c:dLbl>
              <c:idx val="0"/>
              <c:layout>
                <c:manualLayout>
                  <c:x val="8.0702306009539843E-2"/>
                  <c:y val="-2.2514242065951456E-2"/>
                </c:manualLayout>
              </c:layout>
              <c:showVal val="1"/>
              <c:showPercent val="1"/>
            </c:dLbl>
            <c:dLbl>
              <c:idx val="2"/>
              <c:layout>
                <c:manualLayout>
                  <c:x val="-7.5090280240034141E-2"/>
                  <c:y val="-4.2301966102625432E-2"/>
                </c:manualLayout>
              </c:layout>
              <c:showVal val="1"/>
              <c:showPercent val="1"/>
            </c:dLbl>
            <c:numFmt formatCode="0.00%" sourceLinked="0"/>
            <c:spPr>
              <a:noFill/>
              <a:ln w="25259">
                <a:noFill/>
              </a:ln>
            </c:spPr>
            <c:txPr>
              <a:bodyPr/>
              <a:lstStyle/>
              <a:p>
                <a:pPr>
                  <a:defRPr sz="1069" b="0" i="0" u="none" strike="noStrike" baseline="0">
                    <a:solidFill>
                      <a:srgbClr val="000000"/>
                    </a:solidFill>
                    <a:latin typeface="宋体"/>
                    <a:ea typeface="宋体"/>
                    <a:cs typeface="宋体"/>
                  </a:defRPr>
                </a:pPr>
                <a:endParaRPr lang="zh-CN"/>
              </a:p>
            </c:txPr>
            <c:showVal val="1"/>
            <c:showPercent val="1"/>
            <c:showLeaderLines val="1"/>
          </c:dLbls>
          <c:cat>
            <c:strRef>
              <c:f>Sheet1!$B$1:$D$1</c:f>
              <c:strCache>
                <c:ptCount val="3"/>
                <c:pt idx="0">
                  <c:v>因公出国（境）</c:v>
                </c:pt>
                <c:pt idx="1">
                  <c:v>公务用车购置及运行维护费</c:v>
                </c:pt>
                <c:pt idx="2">
                  <c:v>公务接待</c:v>
                </c:pt>
              </c:strCache>
            </c:strRef>
          </c:cat>
          <c:val>
            <c:numRef>
              <c:f>Sheet1!$B$2:$D$2</c:f>
              <c:numCache>
                <c:formatCode>General</c:formatCode>
                <c:ptCount val="3"/>
                <c:pt idx="0">
                  <c:v>0</c:v>
                </c:pt>
                <c:pt idx="1">
                  <c:v>76.02</c:v>
                </c:pt>
                <c:pt idx="2">
                  <c:v>1.1900000000000048</c:v>
                </c:pt>
              </c:numCache>
            </c:numRef>
          </c:val>
        </c:ser>
        <c:dLbls>
          <c:showVal val="1"/>
        </c:dLbls>
        <c:firstSliceAng val="0"/>
      </c:pieChart>
      <c:spPr>
        <a:solidFill>
          <a:srgbClr val="C0C0C0"/>
        </a:solidFill>
        <a:ln w="12629">
          <a:solidFill>
            <a:srgbClr val="808080"/>
          </a:solidFill>
          <a:prstDash val="solid"/>
        </a:ln>
      </c:spPr>
    </c:plotArea>
    <c:legend>
      <c:legendPos val="r"/>
      <c:layout>
        <c:manualLayout>
          <c:xMode val="edge"/>
          <c:yMode val="edge"/>
          <c:x val="0.67454068241470877"/>
          <c:y val="0.25570776255707761"/>
          <c:w val="0.31496062992126528"/>
          <c:h val="0.48401826484018556"/>
        </c:manualLayout>
      </c:layout>
      <c:spPr>
        <a:noFill/>
        <a:ln w="3157">
          <a:solidFill>
            <a:srgbClr val="000000"/>
          </a:solidFill>
          <a:prstDash val="solid"/>
        </a:ln>
      </c:spPr>
      <c:txPr>
        <a:bodyPr/>
        <a:lstStyle/>
        <a:p>
          <a:pPr>
            <a:defRPr sz="980"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069"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A8F8ED-D636-4B1C-A62B-5D5C9727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131</Pages>
  <Words>9136</Words>
  <Characters>52078</Characters>
  <Application>Microsoft Office Word</Application>
  <DocSecurity>0</DocSecurity>
  <Lines>433</Lines>
  <Paragraphs>122</Paragraphs>
  <ScaleCrop>false</ScaleCrop>
  <Company>四川省财政厅</Company>
  <LinksUpToDate>false</LinksUpToDate>
  <CharactersWithSpaces>61092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1</cp:lastModifiedBy>
  <cp:revision>2</cp:revision>
  <cp:lastPrinted>2021-08-27T07:28:00Z</cp:lastPrinted>
  <dcterms:created xsi:type="dcterms:W3CDTF">2022-08-12T07:30:00Z</dcterms:created>
  <dcterms:modified xsi:type="dcterms:W3CDTF">2022-08-12T07:30:00Z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